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16CB" w14:textId="3FF39C47" w:rsidR="00CE4AF4" w:rsidRPr="006C6444" w:rsidRDefault="0085595F">
      <w:pPr>
        <w:rPr>
          <w:rFonts w:ascii="Calibri" w:hAnsi="Calibri" w:cs="Calibri"/>
          <w:b/>
          <w:bCs/>
          <w:sz w:val="40"/>
          <w:szCs w:val="40"/>
        </w:rPr>
      </w:pPr>
      <w:r w:rsidRPr="006C6444">
        <w:rPr>
          <w:rFonts w:ascii="Calibri" w:hAnsi="Calibri" w:cs="Calibri"/>
          <w:b/>
          <w:bCs/>
          <w:sz w:val="40"/>
          <w:szCs w:val="40"/>
        </w:rPr>
        <w:t>Management of Primary Care Referrals Related to Sodium Valproate Annual Risk Assessment in Children and Young People</w:t>
      </w:r>
    </w:p>
    <w:p w14:paraId="612EDA3B" w14:textId="27D91373" w:rsidR="0085595F" w:rsidRDefault="0085595F">
      <w:pPr>
        <w:rPr>
          <w:rFonts w:ascii="Calibri" w:hAnsi="Calibri" w:cs="Calibri"/>
          <w:b/>
          <w:bCs/>
        </w:rPr>
      </w:pPr>
      <w:r w:rsidRPr="0085595F">
        <w:rPr>
          <w:rFonts w:ascii="Calibri" w:hAnsi="Calibri" w:cs="Calibri"/>
          <w:b/>
          <w:bCs/>
        </w:rPr>
        <w:t>Standard Operating Procedure</w:t>
      </w:r>
    </w:p>
    <w:p w14:paraId="504406ED" w14:textId="2EE5184E" w:rsidR="00DD1E58" w:rsidRPr="0085595F" w:rsidRDefault="00DD1E58">
      <w:pPr>
        <w:rPr>
          <w:rFonts w:ascii="Calibri" w:hAnsi="Calibri" w:cs="Calibri"/>
          <w:b/>
          <w:bCs/>
        </w:rPr>
      </w:pPr>
      <w:r>
        <w:rPr>
          <w:rFonts w:ascii="Calibri" w:hAnsi="Calibri" w:cs="Calibri"/>
          <w:b/>
          <w:bCs/>
        </w:rPr>
        <w:t>Cheshire &amp; Merseyside Integrated Care Board</w:t>
      </w:r>
    </w:p>
    <w:p w14:paraId="2ED35052" w14:textId="77777777" w:rsidR="0085595F" w:rsidRDefault="0085595F">
      <w:pPr>
        <w:rPr>
          <w:rFonts w:ascii="Calibri" w:hAnsi="Calibri" w:cs="Calibri"/>
        </w:rPr>
      </w:pPr>
    </w:p>
    <w:p w14:paraId="59946DC6" w14:textId="77777777" w:rsidR="0085595F" w:rsidRDefault="0085595F">
      <w:pPr>
        <w:rPr>
          <w:rFonts w:ascii="Calibri" w:hAnsi="Calibri" w:cs="Calibri"/>
        </w:rPr>
      </w:pPr>
    </w:p>
    <w:p w14:paraId="0914DDF2" w14:textId="77777777" w:rsidR="0085595F" w:rsidRDefault="0085595F">
      <w:pPr>
        <w:rPr>
          <w:rFonts w:ascii="Calibri" w:hAnsi="Calibri" w:cs="Calibri"/>
        </w:rPr>
      </w:pPr>
    </w:p>
    <w:p w14:paraId="2C0E8E85" w14:textId="77777777" w:rsidR="0085595F" w:rsidRDefault="0085595F">
      <w:pPr>
        <w:rPr>
          <w:rFonts w:ascii="Calibri" w:hAnsi="Calibri" w:cs="Calibri"/>
        </w:rPr>
      </w:pPr>
    </w:p>
    <w:p w14:paraId="1896683F" w14:textId="77777777" w:rsidR="0085595F" w:rsidRDefault="0085595F">
      <w:pPr>
        <w:rPr>
          <w:rFonts w:ascii="Calibri" w:hAnsi="Calibri" w:cs="Calibri"/>
        </w:rPr>
      </w:pPr>
    </w:p>
    <w:p w14:paraId="2E8E043D" w14:textId="77777777" w:rsidR="0085595F" w:rsidRDefault="0085595F">
      <w:pPr>
        <w:rPr>
          <w:rFonts w:ascii="Calibri" w:hAnsi="Calibri" w:cs="Calibri"/>
        </w:rPr>
      </w:pPr>
    </w:p>
    <w:p w14:paraId="186F98F5" w14:textId="77777777" w:rsidR="0085595F" w:rsidRDefault="0085595F">
      <w:pPr>
        <w:rPr>
          <w:rFonts w:ascii="Calibri" w:hAnsi="Calibri" w:cs="Calibri"/>
        </w:rPr>
      </w:pPr>
    </w:p>
    <w:p w14:paraId="50DB09DC" w14:textId="77777777" w:rsidR="0085595F" w:rsidRDefault="0085595F">
      <w:pPr>
        <w:rPr>
          <w:rFonts w:ascii="Calibri" w:hAnsi="Calibri" w:cs="Calibri"/>
        </w:rPr>
      </w:pPr>
    </w:p>
    <w:p w14:paraId="2EC1FC0B" w14:textId="77777777" w:rsidR="0085595F" w:rsidRDefault="0085595F">
      <w:pPr>
        <w:rPr>
          <w:rFonts w:ascii="Calibri" w:hAnsi="Calibri" w:cs="Calibri"/>
        </w:rPr>
      </w:pPr>
    </w:p>
    <w:p w14:paraId="031C96AA" w14:textId="77777777" w:rsidR="0085595F" w:rsidRDefault="0085595F">
      <w:pPr>
        <w:rPr>
          <w:rFonts w:ascii="Calibri" w:hAnsi="Calibri" w:cs="Calibri"/>
        </w:rPr>
      </w:pPr>
    </w:p>
    <w:p w14:paraId="1B0B14DE" w14:textId="77777777" w:rsidR="0085595F" w:rsidRDefault="0085595F">
      <w:pPr>
        <w:rPr>
          <w:rFonts w:ascii="Calibri" w:hAnsi="Calibri" w:cs="Calibri"/>
        </w:rPr>
      </w:pPr>
    </w:p>
    <w:p w14:paraId="24E2D417" w14:textId="77777777" w:rsidR="0085595F" w:rsidRDefault="0085595F">
      <w:pPr>
        <w:rPr>
          <w:rFonts w:ascii="Calibri" w:hAnsi="Calibri" w:cs="Calibri"/>
        </w:rPr>
      </w:pPr>
    </w:p>
    <w:p w14:paraId="78B9FB5C" w14:textId="77777777" w:rsidR="0085595F" w:rsidRDefault="0085595F">
      <w:pPr>
        <w:rPr>
          <w:rFonts w:ascii="Calibri" w:hAnsi="Calibri" w:cs="Calibri"/>
        </w:rPr>
      </w:pPr>
    </w:p>
    <w:p w14:paraId="1F11A1C0" w14:textId="77777777" w:rsidR="0085595F" w:rsidRDefault="0085595F">
      <w:pPr>
        <w:rPr>
          <w:rFonts w:ascii="Calibri" w:hAnsi="Calibri" w:cs="Calibri"/>
        </w:rPr>
      </w:pPr>
    </w:p>
    <w:p w14:paraId="285DE5EB" w14:textId="77777777" w:rsidR="0085595F" w:rsidRDefault="0085595F">
      <w:pPr>
        <w:rPr>
          <w:rFonts w:ascii="Calibri" w:hAnsi="Calibri" w:cs="Calibri"/>
        </w:rPr>
      </w:pPr>
    </w:p>
    <w:p w14:paraId="3FAA5B4E" w14:textId="77777777" w:rsidR="0085595F" w:rsidRDefault="0085595F">
      <w:pPr>
        <w:rPr>
          <w:rFonts w:ascii="Calibri" w:hAnsi="Calibri" w:cs="Calibri"/>
        </w:rPr>
      </w:pPr>
    </w:p>
    <w:p w14:paraId="3E21C77D" w14:textId="77777777" w:rsidR="0085595F" w:rsidRDefault="0085595F">
      <w:pPr>
        <w:rPr>
          <w:rFonts w:ascii="Calibri" w:hAnsi="Calibri" w:cs="Calibri"/>
        </w:rPr>
      </w:pPr>
    </w:p>
    <w:p w14:paraId="1635CEF4" w14:textId="77777777" w:rsidR="006C6444" w:rsidRDefault="006C6444">
      <w:pPr>
        <w:rPr>
          <w:rFonts w:ascii="Calibri" w:hAnsi="Calibri" w:cs="Calibri"/>
        </w:rPr>
      </w:pPr>
    </w:p>
    <w:p w14:paraId="06330908" w14:textId="77777777" w:rsidR="0085595F" w:rsidRDefault="0085595F">
      <w:pPr>
        <w:rPr>
          <w:rFonts w:ascii="Calibri" w:hAnsi="Calibri" w:cs="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3"/>
        <w:gridCol w:w="7516"/>
      </w:tblGrid>
      <w:tr w:rsidR="0085595F" w:rsidRPr="0085595F" w14:paraId="73F21E28" w14:textId="77777777" w:rsidTr="3C4986C8">
        <w:trPr>
          <w:tblCellSpacing w:w="15" w:type="dxa"/>
        </w:trPr>
        <w:tc>
          <w:tcPr>
            <w:tcW w:w="0" w:type="auto"/>
            <w:vAlign w:val="center"/>
            <w:hideMark/>
          </w:tcPr>
          <w:p w14:paraId="786F5582"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b/>
                <w:bCs/>
                <w:kern w:val="0"/>
                <w:sz w:val="21"/>
                <w:szCs w:val="21"/>
                <w:lang w:eastAsia="en-GB"/>
                <w14:ligatures w14:val="none"/>
              </w:rPr>
              <w:t>Version Number</w:t>
            </w:r>
          </w:p>
        </w:tc>
        <w:tc>
          <w:tcPr>
            <w:tcW w:w="0" w:type="auto"/>
            <w:vAlign w:val="center"/>
            <w:hideMark/>
          </w:tcPr>
          <w:p w14:paraId="623059CE"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kern w:val="0"/>
                <w:sz w:val="21"/>
                <w:szCs w:val="21"/>
                <w:lang w:eastAsia="en-GB"/>
                <w14:ligatures w14:val="none"/>
              </w:rPr>
              <w:t>1.0</w:t>
            </w:r>
          </w:p>
        </w:tc>
      </w:tr>
      <w:tr w:rsidR="0085595F" w:rsidRPr="0085595F" w14:paraId="6BC85454" w14:textId="77777777" w:rsidTr="3C4986C8">
        <w:trPr>
          <w:tblCellSpacing w:w="15" w:type="dxa"/>
        </w:trPr>
        <w:tc>
          <w:tcPr>
            <w:tcW w:w="0" w:type="auto"/>
            <w:vAlign w:val="center"/>
            <w:hideMark/>
          </w:tcPr>
          <w:p w14:paraId="2A7BDB12"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b/>
                <w:bCs/>
                <w:kern w:val="0"/>
                <w:sz w:val="21"/>
                <w:szCs w:val="21"/>
                <w:lang w:eastAsia="en-GB"/>
                <w14:ligatures w14:val="none"/>
              </w:rPr>
              <w:t>Author</w:t>
            </w:r>
          </w:p>
        </w:tc>
        <w:tc>
          <w:tcPr>
            <w:tcW w:w="0" w:type="auto"/>
            <w:vAlign w:val="center"/>
            <w:hideMark/>
          </w:tcPr>
          <w:p w14:paraId="6C9002CD"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kern w:val="0"/>
                <w:sz w:val="21"/>
                <w:szCs w:val="21"/>
                <w:lang w:eastAsia="en-GB"/>
                <w14:ligatures w14:val="none"/>
              </w:rPr>
              <w:t>Andrew Taylor, Lead Neurology Pharmacist, Alder Hey Children’s NHS Foundation Trust</w:t>
            </w:r>
          </w:p>
        </w:tc>
      </w:tr>
      <w:tr w:rsidR="0085595F" w:rsidRPr="0085595F" w14:paraId="501A7296" w14:textId="77777777" w:rsidTr="3C4986C8">
        <w:trPr>
          <w:tblCellSpacing w:w="15" w:type="dxa"/>
        </w:trPr>
        <w:tc>
          <w:tcPr>
            <w:tcW w:w="0" w:type="auto"/>
            <w:vAlign w:val="center"/>
            <w:hideMark/>
          </w:tcPr>
          <w:p w14:paraId="7F57FD0B" w14:textId="3427540E"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b/>
                <w:bCs/>
                <w:kern w:val="0"/>
                <w:sz w:val="21"/>
                <w:szCs w:val="21"/>
                <w:lang w:eastAsia="en-GB"/>
                <w14:ligatures w14:val="none"/>
              </w:rPr>
              <w:t>Review</w:t>
            </w:r>
            <w:r>
              <w:rPr>
                <w:rFonts w:ascii="Calibri" w:eastAsia="Times New Roman" w:hAnsi="Calibri" w:cs="Calibri"/>
                <w:b/>
                <w:bCs/>
                <w:kern w:val="0"/>
                <w:sz w:val="21"/>
                <w:szCs w:val="21"/>
                <w:lang w:eastAsia="en-GB"/>
                <w14:ligatures w14:val="none"/>
              </w:rPr>
              <w:t>ed by</w:t>
            </w:r>
          </w:p>
        </w:tc>
        <w:tc>
          <w:tcPr>
            <w:tcW w:w="0" w:type="auto"/>
            <w:vAlign w:val="center"/>
            <w:hideMark/>
          </w:tcPr>
          <w:p w14:paraId="6D9389CD"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kern w:val="0"/>
                <w:sz w:val="21"/>
                <w:szCs w:val="21"/>
                <w:lang w:eastAsia="en-GB"/>
                <w14:ligatures w14:val="none"/>
              </w:rPr>
              <w:t xml:space="preserve">Epilepsy in Children (EPIC) </w:t>
            </w:r>
            <w:proofErr w:type="gramStart"/>
            <w:r w:rsidRPr="0085595F">
              <w:rPr>
                <w:rFonts w:ascii="Calibri" w:eastAsia="Times New Roman" w:hAnsi="Calibri" w:cs="Calibri"/>
                <w:kern w:val="0"/>
                <w:sz w:val="21"/>
                <w:szCs w:val="21"/>
                <w:lang w:eastAsia="en-GB"/>
                <w14:ligatures w14:val="none"/>
              </w:rPr>
              <w:t>North West</w:t>
            </w:r>
            <w:proofErr w:type="gramEnd"/>
            <w:r w:rsidRPr="0085595F">
              <w:rPr>
                <w:rFonts w:ascii="Calibri" w:eastAsia="Times New Roman" w:hAnsi="Calibri" w:cs="Calibri"/>
                <w:kern w:val="0"/>
                <w:sz w:val="21"/>
                <w:szCs w:val="21"/>
                <w:lang w:eastAsia="en-GB"/>
                <w14:ligatures w14:val="none"/>
              </w:rPr>
              <w:t xml:space="preserve"> Network</w:t>
            </w:r>
          </w:p>
        </w:tc>
      </w:tr>
      <w:tr w:rsidR="0085595F" w:rsidRPr="0085595F" w14:paraId="509FE3DC" w14:textId="77777777" w:rsidTr="3C4986C8">
        <w:trPr>
          <w:tblCellSpacing w:w="15" w:type="dxa"/>
        </w:trPr>
        <w:tc>
          <w:tcPr>
            <w:tcW w:w="0" w:type="auto"/>
            <w:vAlign w:val="center"/>
            <w:hideMark/>
          </w:tcPr>
          <w:p w14:paraId="21AABABD"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b/>
                <w:bCs/>
                <w:kern w:val="0"/>
                <w:sz w:val="21"/>
                <w:szCs w:val="21"/>
                <w:lang w:eastAsia="en-GB"/>
                <w14:ligatures w14:val="none"/>
              </w:rPr>
              <w:t>Date of Issue</w:t>
            </w:r>
          </w:p>
        </w:tc>
        <w:tc>
          <w:tcPr>
            <w:tcW w:w="0" w:type="auto"/>
            <w:vAlign w:val="center"/>
            <w:hideMark/>
          </w:tcPr>
          <w:p w14:paraId="2DCA9AC3"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kern w:val="0"/>
                <w:sz w:val="21"/>
                <w:szCs w:val="21"/>
                <w:lang w:eastAsia="en-GB"/>
                <w14:ligatures w14:val="none"/>
              </w:rPr>
              <w:t>November 2025</w:t>
            </w:r>
          </w:p>
        </w:tc>
      </w:tr>
      <w:tr w:rsidR="0085595F" w:rsidRPr="0085595F" w14:paraId="4BCE0A30" w14:textId="77777777" w:rsidTr="3C4986C8">
        <w:trPr>
          <w:tblCellSpacing w:w="15" w:type="dxa"/>
        </w:trPr>
        <w:tc>
          <w:tcPr>
            <w:tcW w:w="0" w:type="auto"/>
            <w:vAlign w:val="center"/>
            <w:hideMark/>
          </w:tcPr>
          <w:p w14:paraId="20F55188"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b/>
                <w:bCs/>
                <w:kern w:val="0"/>
                <w:sz w:val="21"/>
                <w:szCs w:val="21"/>
                <w:lang w:eastAsia="en-GB"/>
                <w14:ligatures w14:val="none"/>
              </w:rPr>
              <w:t>Review Date</w:t>
            </w:r>
          </w:p>
        </w:tc>
        <w:tc>
          <w:tcPr>
            <w:tcW w:w="0" w:type="auto"/>
            <w:vAlign w:val="center"/>
            <w:hideMark/>
          </w:tcPr>
          <w:p w14:paraId="7E458361"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kern w:val="0"/>
                <w:sz w:val="21"/>
                <w:szCs w:val="21"/>
                <w:lang w:eastAsia="en-GB"/>
                <w14:ligatures w14:val="none"/>
              </w:rPr>
              <w:t>November 2028</w:t>
            </w:r>
          </w:p>
        </w:tc>
      </w:tr>
      <w:tr w:rsidR="006C6444" w:rsidRPr="0085595F" w14:paraId="6CB2ED5D" w14:textId="77777777" w:rsidTr="3C4986C8">
        <w:trPr>
          <w:gridAfter w:val="1"/>
          <w:tblCellSpacing w:w="15" w:type="dxa"/>
        </w:trPr>
        <w:tc>
          <w:tcPr>
            <w:tcW w:w="0" w:type="auto"/>
            <w:vAlign w:val="center"/>
            <w:hideMark/>
          </w:tcPr>
          <w:p w14:paraId="3A69A748" w14:textId="77777777" w:rsidR="006C6444" w:rsidRPr="0085595F" w:rsidRDefault="006C6444"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b/>
                <w:bCs/>
                <w:kern w:val="0"/>
                <w:sz w:val="21"/>
                <w:szCs w:val="21"/>
                <w:lang w:eastAsia="en-GB"/>
                <w14:ligatures w14:val="none"/>
              </w:rPr>
              <w:t>Approved By</w:t>
            </w:r>
          </w:p>
        </w:tc>
      </w:tr>
      <w:tr w:rsidR="0085595F" w:rsidRPr="0085595F" w14:paraId="3D33F363" w14:textId="77777777" w:rsidTr="3C4986C8">
        <w:trPr>
          <w:tblCellSpacing w:w="15" w:type="dxa"/>
        </w:trPr>
        <w:tc>
          <w:tcPr>
            <w:tcW w:w="0" w:type="auto"/>
            <w:vAlign w:val="center"/>
            <w:hideMark/>
          </w:tcPr>
          <w:p w14:paraId="274905C5"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b/>
                <w:bCs/>
                <w:kern w:val="0"/>
                <w:sz w:val="21"/>
                <w:szCs w:val="21"/>
                <w:lang w:eastAsia="en-GB"/>
                <w14:ligatures w14:val="none"/>
              </w:rPr>
              <w:t>Supersedes</w:t>
            </w:r>
          </w:p>
        </w:tc>
        <w:tc>
          <w:tcPr>
            <w:tcW w:w="0" w:type="auto"/>
            <w:vAlign w:val="center"/>
            <w:hideMark/>
          </w:tcPr>
          <w:p w14:paraId="376F2039" w14:textId="77777777" w:rsidR="0085595F" w:rsidRPr="0085595F" w:rsidRDefault="0085595F" w:rsidP="0085595F">
            <w:pPr>
              <w:spacing w:after="0" w:line="240" w:lineRule="auto"/>
              <w:rPr>
                <w:rFonts w:ascii="Calibri" w:eastAsia="Times New Roman" w:hAnsi="Calibri" w:cs="Calibri"/>
                <w:kern w:val="0"/>
                <w:sz w:val="21"/>
                <w:szCs w:val="21"/>
                <w:lang w:eastAsia="en-GB"/>
                <w14:ligatures w14:val="none"/>
              </w:rPr>
            </w:pPr>
            <w:r w:rsidRPr="0085595F">
              <w:rPr>
                <w:rFonts w:ascii="Calibri" w:eastAsia="Times New Roman" w:hAnsi="Calibri" w:cs="Calibri"/>
                <w:kern w:val="0"/>
                <w:sz w:val="21"/>
                <w:szCs w:val="21"/>
                <w:lang w:eastAsia="en-GB"/>
                <w14:ligatures w14:val="none"/>
              </w:rPr>
              <w:t>N/A</w:t>
            </w:r>
          </w:p>
        </w:tc>
      </w:tr>
    </w:tbl>
    <w:p w14:paraId="21AD78DB" w14:textId="77777777" w:rsidR="0085595F" w:rsidRDefault="0085595F">
      <w:pPr>
        <w:rPr>
          <w:rFonts w:ascii="Calibri" w:hAnsi="Calibri" w:cs="Calibri"/>
        </w:rPr>
      </w:pPr>
    </w:p>
    <w:p w14:paraId="5677106C" w14:textId="0A4AB973" w:rsidR="0085595F" w:rsidRDefault="0085595F" w:rsidP="0085595F">
      <w:pPr>
        <w:pStyle w:val="Heading2"/>
        <w:numPr>
          <w:ilvl w:val="0"/>
          <w:numId w:val="2"/>
        </w:numPr>
        <w:spacing w:before="0" w:after="0"/>
        <w:rPr>
          <w:rFonts w:ascii="Calibri" w:hAnsi="Calibri" w:cs="Calibri"/>
          <w:b/>
          <w:bCs/>
          <w:color w:val="auto"/>
          <w:sz w:val="24"/>
          <w:szCs w:val="24"/>
        </w:rPr>
      </w:pPr>
      <w:r w:rsidRPr="0085595F">
        <w:rPr>
          <w:rFonts w:ascii="Calibri" w:hAnsi="Calibri" w:cs="Calibri"/>
          <w:b/>
          <w:bCs/>
          <w:color w:val="auto"/>
          <w:sz w:val="24"/>
          <w:szCs w:val="24"/>
        </w:rPr>
        <w:lastRenderedPageBreak/>
        <w:t>Purpose</w:t>
      </w:r>
    </w:p>
    <w:p w14:paraId="62B379F2" w14:textId="3FE4FF10" w:rsidR="0085595F" w:rsidRPr="0085595F" w:rsidRDefault="0085595F" w:rsidP="3C4986C8">
      <w:pPr>
        <w:pStyle w:val="NormalWeb"/>
        <w:spacing w:before="0" w:beforeAutospacing="0"/>
        <w:jc w:val="both"/>
        <w:rPr>
          <w:rFonts w:ascii="Calibri" w:hAnsi="Calibri" w:cs="Calibri"/>
          <w:sz w:val="22"/>
          <w:szCs w:val="22"/>
        </w:rPr>
      </w:pPr>
      <w:r w:rsidRPr="3C4986C8">
        <w:rPr>
          <w:rFonts w:ascii="Calibri" w:hAnsi="Calibri" w:cs="Calibri"/>
          <w:sz w:val="22"/>
          <w:szCs w:val="22"/>
        </w:rPr>
        <w:t>To ensure a consistent and timely approach across Cheshire and Merseyside for managing referrals received from primary care relating to children and young people prescribed sodium valproate who have an absent or out-of-date Annual Risk Acknowledgement Form (ARAF).</w:t>
      </w:r>
    </w:p>
    <w:p w14:paraId="1A5A35E6" w14:textId="0DA43832" w:rsidR="0085595F" w:rsidRPr="0085595F" w:rsidRDefault="0085595F" w:rsidP="0085595F">
      <w:pPr>
        <w:pStyle w:val="NormalWeb"/>
        <w:spacing w:before="0" w:beforeAutospacing="0"/>
        <w:jc w:val="both"/>
        <w:rPr>
          <w:rFonts w:ascii="Calibri" w:hAnsi="Calibri" w:cs="Calibri"/>
          <w:sz w:val="22"/>
          <w:szCs w:val="22"/>
        </w:rPr>
      </w:pPr>
      <w:r w:rsidRPr="0D02BBB3">
        <w:rPr>
          <w:rFonts w:ascii="Calibri" w:hAnsi="Calibri" w:cs="Calibri"/>
          <w:sz w:val="22"/>
          <w:szCs w:val="22"/>
        </w:rPr>
        <w:t xml:space="preserve">This SOP standardises the response by secondary and tertiary paediatric epilepsy services to ensure compliance with MHRA requirements and the Cheshire and Merseyside ICB </w:t>
      </w:r>
      <w:r w:rsidRPr="0D02BBB3">
        <w:rPr>
          <w:rStyle w:val="Emphasis"/>
          <w:rFonts w:ascii="Calibri" w:eastAsiaTheme="majorEastAsia" w:hAnsi="Calibri" w:cs="Calibri"/>
          <w:sz w:val="22"/>
          <w:szCs w:val="22"/>
        </w:rPr>
        <w:t>Valproate Safety Guidance</w:t>
      </w:r>
      <w:r w:rsidRPr="0D02BBB3">
        <w:rPr>
          <w:rFonts w:ascii="Calibri" w:hAnsi="Calibri" w:cs="Calibri"/>
          <w:sz w:val="22"/>
          <w:szCs w:val="22"/>
        </w:rPr>
        <w:t xml:space="preserve"> (v01, 202</w:t>
      </w:r>
      <w:r w:rsidR="003D4988">
        <w:rPr>
          <w:rFonts w:ascii="Calibri" w:hAnsi="Calibri" w:cs="Calibri"/>
          <w:sz w:val="22"/>
          <w:szCs w:val="22"/>
        </w:rPr>
        <w:t>5</w:t>
      </w:r>
      <w:r w:rsidRPr="0D02BBB3">
        <w:rPr>
          <w:rFonts w:ascii="Calibri" w:hAnsi="Calibri" w:cs="Calibri"/>
          <w:sz w:val="22"/>
          <w:szCs w:val="22"/>
        </w:rPr>
        <w:t>).</w:t>
      </w:r>
    </w:p>
    <w:p w14:paraId="15F353E0" w14:textId="281AD0F1" w:rsidR="0D02BBB3" w:rsidRDefault="0D02BBB3" w:rsidP="0D02BBB3">
      <w:pPr>
        <w:pStyle w:val="NormalWeb"/>
        <w:spacing w:before="0" w:beforeAutospacing="0"/>
        <w:jc w:val="both"/>
        <w:rPr>
          <w:rFonts w:ascii="Calibri" w:hAnsi="Calibri" w:cs="Calibri"/>
          <w:sz w:val="22"/>
          <w:szCs w:val="22"/>
        </w:rPr>
      </w:pPr>
    </w:p>
    <w:p w14:paraId="26B11AF0" w14:textId="55DDF9CF" w:rsidR="0085595F" w:rsidRDefault="0085595F" w:rsidP="0085595F">
      <w:pPr>
        <w:pStyle w:val="Heading2"/>
        <w:numPr>
          <w:ilvl w:val="0"/>
          <w:numId w:val="2"/>
        </w:numPr>
        <w:spacing w:before="0" w:after="0"/>
        <w:rPr>
          <w:rFonts w:ascii="Calibri" w:hAnsi="Calibri" w:cs="Calibri"/>
          <w:b/>
          <w:bCs/>
          <w:color w:val="auto"/>
          <w:sz w:val="24"/>
          <w:szCs w:val="24"/>
        </w:rPr>
      </w:pPr>
      <w:r>
        <w:rPr>
          <w:rFonts w:ascii="Calibri" w:hAnsi="Calibri" w:cs="Calibri"/>
          <w:b/>
          <w:bCs/>
          <w:color w:val="auto"/>
          <w:sz w:val="24"/>
          <w:szCs w:val="24"/>
        </w:rPr>
        <w:t>Scope</w:t>
      </w:r>
    </w:p>
    <w:p w14:paraId="0123C83F" w14:textId="77777777" w:rsidR="0085595F" w:rsidRPr="0085595F" w:rsidRDefault="0085595F" w:rsidP="3C4986C8">
      <w:pPr>
        <w:pStyle w:val="NormalWeb"/>
        <w:spacing w:before="0" w:beforeAutospacing="0"/>
        <w:jc w:val="both"/>
        <w:rPr>
          <w:rFonts w:ascii="Calibri" w:hAnsi="Calibri" w:cs="Calibri"/>
          <w:sz w:val="22"/>
          <w:szCs w:val="22"/>
        </w:rPr>
      </w:pPr>
      <w:r w:rsidRPr="3C4986C8">
        <w:rPr>
          <w:rFonts w:ascii="Calibri" w:hAnsi="Calibri" w:cs="Calibri"/>
          <w:sz w:val="22"/>
          <w:szCs w:val="22"/>
        </w:rPr>
        <w:t>This SOP applies to all healthcare professionals working within secondary and tertiary paediatric epilepsy services in Cheshire and Merseyside who are involved in the care of children and young people prescribed sodium valproate.</w:t>
      </w:r>
    </w:p>
    <w:p w14:paraId="54C5DCD9" w14:textId="77777777" w:rsidR="0085595F" w:rsidRPr="0085595F" w:rsidRDefault="0085595F" w:rsidP="0D02BBB3">
      <w:pPr>
        <w:pStyle w:val="NormalWeb"/>
        <w:spacing w:before="0" w:beforeAutospacing="0"/>
        <w:jc w:val="both"/>
        <w:rPr>
          <w:rFonts w:ascii="Calibri" w:hAnsi="Calibri" w:cs="Calibri"/>
          <w:sz w:val="22"/>
          <w:szCs w:val="22"/>
        </w:rPr>
      </w:pPr>
      <w:r w:rsidRPr="0D02BBB3">
        <w:rPr>
          <w:rFonts w:ascii="Calibri" w:hAnsi="Calibri" w:cs="Calibri"/>
          <w:sz w:val="22"/>
          <w:szCs w:val="22"/>
        </w:rPr>
        <w:t>It also provides guidance for primary care clinicians initiating referrals for review.</w:t>
      </w:r>
    </w:p>
    <w:p w14:paraId="13DDC0F3" w14:textId="200A0D4B" w:rsidR="0D02BBB3" w:rsidRDefault="0D02BBB3" w:rsidP="0D02BBB3">
      <w:pPr>
        <w:pStyle w:val="NormalWeb"/>
        <w:spacing w:before="0" w:beforeAutospacing="0"/>
        <w:jc w:val="both"/>
        <w:rPr>
          <w:rFonts w:ascii="Calibri" w:hAnsi="Calibri" w:cs="Calibri"/>
          <w:sz w:val="22"/>
          <w:szCs w:val="22"/>
        </w:rPr>
      </w:pPr>
    </w:p>
    <w:p w14:paraId="53B42DC8" w14:textId="137EBB85" w:rsidR="0085595F" w:rsidRDefault="0085595F" w:rsidP="0085595F">
      <w:pPr>
        <w:pStyle w:val="Heading2"/>
        <w:numPr>
          <w:ilvl w:val="0"/>
          <w:numId w:val="2"/>
        </w:numPr>
        <w:spacing w:before="0" w:after="0"/>
        <w:rPr>
          <w:rFonts w:ascii="Calibri" w:hAnsi="Calibri" w:cs="Calibri"/>
          <w:b/>
          <w:bCs/>
          <w:color w:val="auto"/>
          <w:sz w:val="24"/>
          <w:szCs w:val="24"/>
        </w:rPr>
      </w:pPr>
      <w:r>
        <w:rPr>
          <w:rFonts w:ascii="Calibri" w:hAnsi="Calibri" w:cs="Calibri"/>
          <w:b/>
          <w:bCs/>
          <w:color w:val="auto"/>
          <w:sz w:val="24"/>
          <w:szCs w:val="24"/>
        </w:rPr>
        <w:t>Responsibilities</w:t>
      </w:r>
    </w:p>
    <w:p w14:paraId="044427DF" w14:textId="77777777" w:rsidR="0085595F" w:rsidRPr="0085595F" w:rsidRDefault="0085595F" w:rsidP="0085595F">
      <w:pPr>
        <w:spacing w:after="100" w:afterAutospacing="1" w:line="240" w:lineRule="auto"/>
        <w:jc w:val="both"/>
        <w:outlineLvl w:val="3"/>
        <w:rPr>
          <w:rFonts w:ascii="Calibri" w:eastAsia="Times New Roman" w:hAnsi="Calibri" w:cs="Calibri"/>
          <w:b/>
          <w:bCs/>
          <w:kern w:val="0"/>
          <w:sz w:val="22"/>
          <w:szCs w:val="22"/>
          <w:lang w:eastAsia="en-GB"/>
          <w14:ligatures w14:val="none"/>
        </w:rPr>
      </w:pPr>
      <w:r w:rsidRPr="0085595F">
        <w:rPr>
          <w:rFonts w:ascii="Calibri" w:eastAsia="Times New Roman" w:hAnsi="Calibri" w:cs="Calibri"/>
          <w:b/>
          <w:bCs/>
          <w:kern w:val="0"/>
          <w:sz w:val="22"/>
          <w:szCs w:val="22"/>
          <w:lang w:eastAsia="en-GB"/>
          <w14:ligatures w14:val="none"/>
        </w:rPr>
        <w:t>Primary Care (GPs / Practice Pharmacists)</w:t>
      </w:r>
    </w:p>
    <w:p w14:paraId="45BA4DAF" w14:textId="77777777" w:rsidR="0085595F" w:rsidRPr="0085595F" w:rsidRDefault="0085595F" w:rsidP="3C4986C8">
      <w:pPr>
        <w:numPr>
          <w:ilvl w:val="0"/>
          <w:numId w:val="3"/>
        </w:numPr>
        <w:spacing w:after="100" w:afterAutospacing="1" w:line="240" w:lineRule="auto"/>
        <w:jc w:val="both"/>
        <w:rPr>
          <w:rFonts w:ascii="Calibri" w:eastAsia="Times New Roman" w:hAnsi="Calibri" w:cs="Calibri"/>
          <w:kern w:val="0"/>
          <w:sz w:val="22"/>
          <w:szCs w:val="22"/>
          <w:lang w:eastAsia="en-GB"/>
          <w14:ligatures w14:val="none"/>
        </w:rPr>
      </w:pPr>
      <w:r w:rsidRPr="0085595F">
        <w:rPr>
          <w:rFonts w:ascii="Calibri" w:eastAsia="Times New Roman" w:hAnsi="Calibri" w:cs="Calibri"/>
          <w:kern w:val="0"/>
          <w:sz w:val="22"/>
          <w:szCs w:val="22"/>
          <w:lang w:eastAsia="en-GB"/>
          <w14:ligatures w14:val="none"/>
        </w:rPr>
        <w:t xml:space="preserve">Do </w:t>
      </w:r>
      <w:r w:rsidRPr="0085595F">
        <w:rPr>
          <w:rFonts w:ascii="Calibri" w:eastAsia="Times New Roman" w:hAnsi="Calibri" w:cs="Calibri"/>
          <w:b/>
          <w:bCs/>
          <w:kern w:val="0"/>
          <w:sz w:val="22"/>
          <w:szCs w:val="22"/>
          <w:lang w:eastAsia="en-GB"/>
          <w14:ligatures w14:val="none"/>
        </w:rPr>
        <w:t>not</w:t>
      </w:r>
      <w:r w:rsidRPr="0085595F">
        <w:rPr>
          <w:rFonts w:ascii="Calibri" w:eastAsia="Times New Roman" w:hAnsi="Calibri" w:cs="Calibri"/>
          <w:kern w:val="0"/>
          <w:sz w:val="22"/>
          <w:szCs w:val="22"/>
          <w:lang w:eastAsia="en-GB"/>
          <w14:ligatures w14:val="none"/>
        </w:rPr>
        <w:t xml:space="preserve"> rely on the Cheshire and Merseyside ICB Valproate Dashboard, as it is not currently reliable for identifying children and young people due to postcode mapping limitations.</w:t>
      </w:r>
    </w:p>
    <w:p w14:paraId="17430AD8" w14:textId="476FABA0" w:rsidR="0085595F" w:rsidRPr="009E48B1" w:rsidRDefault="0085595F" w:rsidP="00C26AD6">
      <w:pPr>
        <w:pStyle w:val="pf0"/>
        <w:numPr>
          <w:ilvl w:val="0"/>
          <w:numId w:val="3"/>
        </w:numPr>
        <w:jc w:val="both"/>
        <w:rPr>
          <w:rFonts w:ascii="Calibri" w:hAnsi="Calibri" w:cs="Calibri"/>
          <w:sz w:val="22"/>
          <w:szCs w:val="22"/>
        </w:rPr>
      </w:pPr>
      <w:r w:rsidRPr="00020D7E">
        <w:rPr>
          <w:rFonts w:ascii="Calibri" w:hAnsi="Calibri" w:cs="Calibri"/>
          <w:sz w:val="22"/>
          <w:szCs w:val="22"/>
        </w:rPr>
        <w:t>Refer the patient</w:t>
      </w:r>
      <w:r w:rsidR="00F963DD">
        <w:rPr>
          <w:rFonts w:ascii="Calibri" w:hAnsi="Calibri" w:cs="Calibri"/>
          <w:sz w:val="22"/>
          <w:szCs w:val="22"/>
        </w:rPr>
        <w:t>,</w:t>
      </w:r>
      <w:r w:rsidRPr="00020D7E">
        <w:rPr>
          <w:rFonts w:ascii="Calibri" w:hAnsi="Calibri" w:cs="Calibri"/>
          <w:sz w:val="22"/>
          <w:szCs w:val="22"/>
        </w:rPr>
        <w:t xml:space="preserve"> </w:t>
      </w:r>
      <w:r w:rsidR="00F9243B" w:rsidRPr="00F963DD">
        <w:rPr>
          <w:rFonts w:ascii="Calibri" w:hAnsi="Calibri" w:cs="Calibri"/>
          <w:sz w:val="22"/>
          <w:szCs w:val="22"/>
        </w:rPr>
        <w:t>with a request to be seen urgently within three weeks</w:t>
      </w:r>
      <w:r w:rsidR="00F9243B" w:rsidRPr="00020D7E">
        <w:rPr>
          <w:rFonts w:ascii="Calibri" w:hAnsi="Calibri" w:cs="Calibri"/>
          <w:sz w:val="22"/>
          <w:szCs w:val="22"/>
        </w:rPr>
        <w:t xml:space="preserve"> </w:t>
      </w:r>
      <w:r w:rsidRPr="00020D7E">
        <w:rPr>
          <w:rFonts w:ascii="Calibri" w:hAnsi="Calibri" w:cs="Calibri"/>
          <w:sz w:val="22"/>
          <w:szCs w:val="22"/>
        </w:rPr>
        <w:t xml:space="preserve">to the </w:t>
      </w:r>
      <w:r w:rsidRPr="00020D7E">
        <w:rPr>
          <w:rFonts w:ascii="Calibri" w:hAnsi="Calibri" w:cs="Calibri"/>
          <w:b/>
          <w:bCs/>
          <w:sz w:val="22"/>
          <w:szCs w:val="22"/>
        </w:rPr>
        <w:t>local paediatric epilepsy team</w:t>
      </w:r>
      <w:r w:rsidRPr="00020D7E">
        <w:rPr>
          <w:rFonts w:ascii="Calibri" w:hAnsi="Calibri" w:cs="Calibri"/>
          <w:sz w:val="22"/>
          <w:szCs w:val="22"/>
        </w:rPr>
        <w:t xml:space="preserve"> that most recently issued an outpatient clinic letter</w:t>
      </w:r>
      <w:r w:rsidRPr="00F963DD">
        <w:rPr>
          <w:rFonts w:ascii="Calibri" w:hAnsi="Calibri" w:cs="Calibri"/>
          <w:sz w:val="22"/>
          <w:szCs w:val="22"/>
        </w:rPr>
        <w:t>.</w:t>
      </w:r>
      <w:r w:rsidR="00020D7E" w:rsidRPr="00F963DD">
        <w:rPr>
          <w:rFonts w:ascii="Calibri" w:hAnsi="Calibri" w:cs="Calibri"/>
          <w:sz w:val="22"/>
          <w:szCs w:val="22"/>
        </w:rPr>
        <w:t xml:space="preserve"> Referral to be made within </w:t>
      </w:r>
      <w:r w:rsidR="00020D7E" w:rsidRPr="009E48B1">
        <w:rPr>
          <w:rFonts w:ascii="Calibri" w:hAnsi="Calibri" w:cs="Calibri"/>
          <w:sz w:val="22"/>
          <w:szCs w:val="22"/>
        </w:rPr>
        <w:t>48 hours</w:t>
      </w:r>
      <w:r w:rsidR="00534C1D" w:rsidRPr="009E48B1">
        <w:rPr>
          <w:rFonts w:ascii="Calibri" w:hAnsi="Calibri" w:cs="Calibri"/>
          <w:sz w:val="22"/>
          <w:szCs w:val="22"/>
        </w:rPr>
        <w:t>.</w:t>
      </w:r>
    </w:p>
    <w:p w14:paraId="039E7B3D" w14:textId="77777777" w:rsidR="00534C1D" w:rsidRPr="009E48B1" w:rsidRDefault="0085595F" w:rsidP="006C60E9">
      <w:pPr>
        <w:numPr>
          <w:ilvl w:val="0"/>
          <w:numId w:val="3"/>
        </w:numPr>
        <w:spacing w:after="100" w:afterAutospacing="1" w:line="240" w:lineRule="auto"/>
        <w:jc w:val="both"/>
        <w:rPr>
          <w:rFonts w:ascii="Calibri" w:hAnsi="Calibri" w:cs="Calibri"/>
          <w:sz w:val="22"/>
          <w:szCs w:val="22"/>
        </w:rPr>
      </w:pPr>
      <w:r w:rsidRPr="009E48B1">
        <w:rPr>
          <w:rFonts w:ascii="Calibri" w:eastAsia="Times New Roman" w:hAnsi="Calibri" w:cs="Calibri"/>
          <w:kern w:val="0"/>
          <w:sz w:val="22"/>
          <w:szCs w:val="22"/>
          <w:lang w:eastAsia="en-GB"/>
          <w14:ligatures w14:val="none"/>
        </w:rPr>
        <w:t>Provide relevant clinical information, including current medication</w:t>
      </w:r>
      <w:r w:rsidR="00534C1D" w:rsidRPr="009E48B1">
        <w:rPr>
          <w:rFonts w:ascii="Calibri" w:eastAsia="Times New Roman" w:hAnsi="Calibri" w:cs="Calibri"/>
          <w:kern w:val="0"/>
          <w:sz w:val="22"/>
          <w:szCs w:val="22"/>
          <w:lang w:eastAsia="en-GB"/>
          <w14:ligatures w14:val="none"/>
        </w:rPr>
        <w:t>.</w:t>
      </w:r>
    </w:p>
    <w:p w14:paraId="303250C6" w14:textId="104065CD" w:rsidR="00DE0E36" w:rsidRPr="009E48B1" w:rsidRDefault="00DE0E36" w:rsidP="006C60E9">
      <w:pPr>
        <w:numPr>
          <w:ilvl w:val="0"/>
          <w:numId w:val="3"/>
        </w:numPr>
        <w:spacing w:after="100" w:afterAutospacing="1" w:line="240" w:lineRule="auto"/>
        <w:jc w:val="both"/>
        <w:rPr>
          <w:rFonts w:ascii="Calibri" w:hAnsi="Calibri" w:cs="Calibri"/>
          <w:sz w:val="22"/>
          <w:szCs w:val="22"/>
        </w:rPr>
      </w:pPr>
      <w:r w:rsidRPr="009E48B1">
        <w:rPr>
          <w:rFonts w:ascii="Calibri" w:eastAsia="Times New Roman" w:hAnsi="Calibri" w:cs="Calibri"/>
          <w:sz w:val="22"/>
          <w:szCs w:val="22"/>
        </w:rPr>
        <w:t xml:space="preserve">Issue one further one-month prescription and inform the patient that future prescribing will be from their specialist until a new ARAF is completed. </w:t>
      </w:r>
    </w:p>
    <w:p w14:paraId="15519147" w14:textId="77777777" w:rsidR="00DE0E36" w:rsidRPr="009E48B1" w:rsidRDefault="00DE0E36" w:rsidP="00DE0E36">
      <w:pPr>
        <w:pStyle w:val="pf0"/>
        <w:numPr>
          <w:ilvl w:val="0"/>
          <w:numId w:val="3"/>
        </w:numPr>
        <w:rPr>
          <w:rFonts w:ascii="Calibri" w:hAnsi="Calibri" w:cs="Calibri"/>
          <w:sz w:val="22"/>
          <w:szCs w:val="22"/>
        </w:rPr>
      </w:pPr>
      <w:r w:rsidRPr="009E48B1">
        <w:rPr>
          <w:rFonts w:ascii="Calibri" w:hAnsi="Calibri" w:cs="Calibri"/>
          <w:sz w:val="22"/>
          <w:szCs w:val="22"/>
        </w:rPr>
        <w:t>Document prescribing decision and actions in medical records/EPR</w:t>
      </w:r>
    </w:p>
    <w:p w14:paraId="6543445B" w14:textId="77777777" w:rsidR="00DE0E36" w:rsidRPr="009E48B1" w:rsidRDefault="00DE0E36" w:rsidP="00DE0E36">
      <w:pPr>
        <w:pStyle w:val="pf0"/>
        <w:numPr>
          <w:ilvl w:val="0"/>
          <w:numId w:val="3"/>
        </w:numPr>
        <w:rPr>
          <w:rFonts w:ascii="Calibri" w:hAnsi="Calibri" w:cs="Calibri"/>
          <w:sz w:val="22"/>
          <w:szCs w:val="22"/>
        </w:rPr>
      </w:pPr>
      <w:r w:rsidRPr="009E48B1">
        <w:rPr>
          <w:rFonts w:ascii="Calibri" w:hAnsi="Calibri" w:cs="Calibri"/>
          <w:sz w:val="22"/>
          <w:szCs w:val="22"/>
        </w:rPr>
        <w:t xml:space="preserve">Consider a mechanism to safety net or monitor that the referral was completed. </w:t>
      </w:r>
    </w:p>
    <w:p w14:paraId="0DE698E8" w14:textId="213B2066" w:rsidR="0D02BBB3" w:rsidRDefault="0D02BBB3" w:rsidP="0D02BBB3">
      <w:pPr>
        <w:spacing w:afterAutospacing="1" w:line="240" w:lineRule="auto"/>
        <w:jc w:val="both"/>
        <w:rPr>
          <w:rFonts w:ascii="Calibri" w:eastAsia="Times New Roman" w:hAnsi="Calibri" w:cs="Calibri"/>
          <w:sz w:val="22"/>
          <w:szCs w:val="22"/>
          <w:lang w:eastAsia="en-GB"/>
        </w:rPr>
      </w:pPr>
    </w:p>
    <w:p w14:paraId="62F2DE65" w14:textId="77777777" w:rsidR="0085595F" w:rsidRPr="0085595F" w:rsidRDefault="0085595F" w:rsidP="0085595F">
      <w:pPr>
        <w:spacing w:after="100" w:afterAutospacing="1" w:line="240" w:lineRule="auto"/>
        <w:jc w:val="both"/>
        <w:outlineLvl w:val="3"/>
        <w:rPr>
          <w:rFonts w:ascii="Calibri" w:eastAsia="Times New Roman" w:hAnsi="Calibri" w:cs="Calibri"/>
          <w:b/>
          <w:bCs/>
          <w:kern w:val="0"/>
          <w:sz w:val="22"/>
          <w:szCs w:val="22"/>
          <w:lang w:eastAsia="en-GB"/>
          <w14:ligatures w14:val="none"/>
        </w:rPr>
      </w:pPr>
      <w:r w:rsidRPr="0085595F">
        <w:rPr>
          <w:rFonts w:ascii="Calibri" w:eastAsia="Times New Roman" w:hAnsi="Calibri" w:cs="Calibri"/>
          <w:b/>
          <w:bCs/>
          <w:kern w:val="0"/>
          <w:sz w:val="22"/>
          <w:szCs w:val="22"/>
          <w:lang w:eastAsia="en-GB"/>
          <w14:ligatures w14:val="none"/>
        </w:rPr>
        <w:t>Secondary / Tertiary Care (Local Paediatric Epilepsy Teams)</w:t>
      </w:r>
    </w:p>
    <w:p w14:paraId="1A4AB56B" w14:textId="022839DB" w:rsidR="0085595F" w:rsidRPr="0085595F" w:rsidRDefault="0085595F" w:rsidP="0085595F">
      <w:pPr>
        <w:numPr>
          <w:ilvl w:val="0"/>
          <w:numId w:val="4"/>
        </w:numPr>
        <w:spacing w:after="100" w:afterAutospacing="1" w:line="240" w:lineRule="auto"/>
        <w:jc w:val="both"/>
        <w:rPr>
          <w:rFonts w:ascii="Calibri" w:eastAsia="Times New Roman" w:hAnsi="Calibri" w:cs="Calibri"/>
          <w:kern w:val="0"/>
          <w:sz w:val="22"/>
          <w:szCs w:val="22"/>
          <w:lang w:eastAsia="en-GB"/>
          <w14:ligatures w14:val="none"/>
        </w:rPr>
      </w:pPr>
      <w:r w:rsidRPr="0085595F">
        <w:rPr>
          <w:rFonts w:ascii="Calibri" w:eastAsia="Times New Roman" w:hAnsi="Calibri" w:cs="Calibri"/>
          <w:kern w:val="0"/>
          <w:sz w:val="22"/>
          <w:szCs w:val="22"/>
          <w:lang w:eastAsia="en-GB"/>
          <w14:ligatures w14:val="none"/>
        </w:rPr>
        <w:t xml:space="preserve">Acknowledge and triage </w:t>
      </w:r>
      <w:r w:rsidRPr="009E48B1">
        <w:rPr>
          <w:rFonts w:ascii="Calibri" w:eastAsia="Times New Roman" w:hAnsi="Calibri" w:cs="Calibri"/>
          <w:kern w:val="0"/>
          <w:sz w:val="22"/>
          <w:szCs w:val="22"/>
          <w:lang w:eastAsia="en-GB"/>
          <w14:ligatures w14:val="none"/>
        </w:rPr>
        <w:t>referrals</w:t>
      </w:r>
      <w:r w:rsidR="00E02E8D" w:rsidRPr="009E48B1">
        <w:rPr>
          <w:rFonts w:ascii="Calibri" w:eastAsia="Times New Roman" w:hAnsi="Calibri" w:cs="Calibri"/>
          <w:kern w:val="0"/>
          <w:sz w:val="22"/>
          <w:szCs w:val="22"/>
          <w:lang w:eastAsia="en-GB"/>
          <w14:ligatures w14:val="none"/>
        </w:rPr>
        <w:t xml:space="preserve"> within 3 working days</w:t>
      </w:r>
      <w:r w:rsidR="00E02E8D">
        <w:rPr>
          <w:rFonts w:ascii="Calibri" w:eastAsia="Times New Roman" w:hAnsi="Calibri" w:cs="Calibri"/>
          <w:kern w:val="0"/>
          <w:sz w:val="22"/>
          <w:szCs w:val="22"/>
          <w:lang w:eastAsia="en-GB"/>
          <w14:ligatures w14:val="none"/>
        </w:rPr>
        <w:t>.</w:t>
      </w:r>
    </w:p>
    <w:p w14:paraId="3F1E837E" w14:textId="77777777" w:rsidR="0085595F" w:rsidRPr="0085595F" w:rsidRDefault="0085595F" w:rsidP="0085595F">
      <w:pPr>
        <w:numPr>
          <w:ilvl w:val="0"/>
          <w:numId w:val="4"/>
        </w:numPr>
        <w:spacing w:after="100" w:afterAutospacing="1" w:line="240" w:lineRule="auto"/>
        <w:jc w:val="both"/>
        <w:rPr>
          <w:rFonts w:ascii="Calibri" w:eastAsia="Times New Roman" w:hAnsi="Calibri" w:cs="Calibri"/>
          <w:kern w:val="0"/>
          <w:sz w:val="22"/>
          <w:szCs w:val="22"/>
          <w:lang w:eastAsia="en-GB"/>
          <w14:ligatures w14:val="none"/>
        </w:rPr>
      </w:pPr>
      <w:r w:rsidRPr="0085595F">
        <w:rPr>
          <w:rFonts w:ascii="Calibri" w:eastAsia="Times New Roman" w:hAnsi="Calibri" w:cs="Calibri"/>
          <w:kern w:val="0"/>
          <w:sz w:val="22"/>
          <w:szCs w:val="22"/>
          <w:lang w:eastAsia="en-GB"/>
          <w14:ligatures w14:val="none"/>
        </w:rPr>
        <w:t xml:space="preserve">Arrange to review the patient and complete the ARAF </w:t>
      </w:r>
      <w:r w:rsidRPr="0085595F">
        <w:rPr>
          <w:rFonts w:ascii="Calibri" w:eastAsia="Times New Roman" w:hAnsi="Calibri" w:cs="Calibri"/>
          <w:b/>
          <w:bCs/>
          <w:kern w:val="0"/>
          <w:sz w:val="22"/>
          <w:szCs w:val="22"/>
          <w:lang w:eastAsia="en-GB"/>
          <w14:ligatures w14:val="none"/>
        </w:rPr>
        <w:t>within three (3) weeks</w:t>
      </w:r>
      <w:r w:rsidRPr="0085595F">
        <w:rPr>
          <w:rFonts w:ascii="Calibri" w:eastAsia="Times New Roman" w:hAnsi="Calibri" w:cs="Calibri"/>
          <w:kern w:val="0"/>
          <w:sz w:val="22"/>
          <w:szCs w:val="22"/>
          <w:lang w:eastAsia="en-GB"/>
          <w14:ligatures w14:val="none"/>
        </w:rPr>
        <w:t xml:space="preserve"> of receiving the referral.</w:t>
      </w:r>
    </w:p>
    <w:p w14:paraId="10A74667" w14:textId="77777777" w:rsidR="0085595F" w:rsidRPr="0085595F" w:rsidRDefault="0085595F" w:rsidP="0085595F">
      <w:pPr>
        <w:numPr>
          <w:ilvl w:val="0"/>
          <w:numId w:val="4"/>
        </w:numPr>
        <w:spacing w:after="100" w:afterAutospacing="1" w:line="240" w:lineRule="auto"/>
        <w:jc w:val="both"/>
        <w:rPr>
          <w:rFonts w:ascii="Calibri" w:eastAsia="Times New Roman" w:hAnsi="Calibri" w:cs="Calibri"/>
          <w:kern w:val="0"/>
          <w:sz w:val="22"/>
          <w:szCs w:val="22"/>
          <w:lang w:eastAsia="en-GB"/>
          <w14:ligatures w14:val="none"/>
        </w:rPr>
      </w:pPr>
      <w:r w:rsidRPr="0085595F">
        <w:rPr>
          <w:rFonts w:ascii="Calibri" w:eastAsia="Times New Roman" w:hAnsi="Calibri" w:cs="Calibri"/>
          <w:kern w:val="0"/>
          <w:sz w:val="22"/>
          <w:szCs w:val="22"/>
          <w:lang w:eastAsia="en-GB"/>
          <w14:ligatures w14:val="none"/>
        </w:rPr>
        <w:t xml:space="preserve">If the patient is found to be under the care of another epilepsy service, </w:t>
      </w:r>
      <w:r w:rsidRPr="0085595F">
        <w:rPr>
          <w:rFonts w:ascii="Calibri" w:eastAsia="Times New Roman" w:hAnsi="Calibri" w:cs="Calibri"/>
          <w:b/>
          <w:bCs/>
          <w:kern w:val="0"/>
          <w:sz w:val="22"/>
          <w:szCs w:val="22"/>
          <w:lang w:eastAsia="en-GB"/>
          <w14:ligatures w14:val="none"/>
        </w:rPr>
        <w:t>immediately forward the referral</w:t>
      </w:r>
      <w:r w:rsidRPr="0085595F">
        <w:rPr>
          <w:rFonts w:ascii="Calibri" w:eastAsia="Times New Roman" w:hAnsi="Calibri" w:cs="Calibri"/>
          <w:kern w:val="0"/>
          <w:sz w:val="22"/>
          <w:szCs w:val="22"/>
          <w:lang w:eastAsia="en-GB"/>
          <w14:ligatures w14:val="none"/>
        </w:rPr>
        <w:t xml:space="preserve"> to the appropriate team to support the 3-week completion standard.</w:t>
      </w:r>
    </w:p>
    <w:p w14:paraId="7C4497C9" w14:textId="77777777" w:rsidR="0085595F" w:rsidRPr="0085595F" w:rsidRDefault="0085595F" w:rsidP="0085595F">
      <w:pPr>
        <w:numPr>
          <w:ilvl w:val="0"/>
          <w:numId w:val="4"/>
        </w:numPr>
        <w:spacing w:after="100" w:afterAutospacing="1" w:line="240" w:lineRule="auto"/>
        <w:jc w:val="both"/>
        <w:rPr>
          <w:rFonts w:ascii="Calibri" w:eastAsia="Times New Roman" w:hAnsi="Calibri" w:cs="Calibri"/>
          <w:kern w:val="0"/>
          <w:sz w:val="22"/>
          <w:szCs w:val="22"/>
          <w:lang w:eastAsia="en-GB"/>
          <w14:ligatures w14:val="none"/>
        </w:rPr>
      </w:pPr>
      <w:r w:rsidRPr="0085595F">
        <w:rPr>
          <w:rFonts w:ascii="Calibri" w:eastAsia="Times New Roman" w:hAnsi="Calibri" w:cs="Calibri"/>
          <w:kern w:val="0"/>
          <w:sz w:val="22"/>
          <w:szCs w:val="22"/>
          <w:lang w:eastAsia="en-GB"/>
          <w14:ligatures w14:val="none"/>
        </w:rPr>
        <w:t>Record all communication and documentation within the electronic patient record.</w:t>
      </w:r>
    </w:p>
    <w:p w14:paraId="6E7FE6F6" w14:textId="77777777" w:rsidR="0085595F" w:rsidRDefault="0085595F" w:rsidP="0D02BBB3">
      <w:pPr>
        <w:numPr>
          <w:ilvl w:val="0"/>
          <w:numId w:val="4"/>
        </w:numPr>
        <w:spacing w:after="100" w:afterAutospacing="1" w:line="240" w:lineRule="auto"/>
        <w:jc w:val="both"/>
        <w:rPr>
          <w:rFonts w:ascii="Calibri" w:eastAsia="Times New Roman" w:hAnsi="Calibri" w:cs="Calibri"/>
          <w:kern w:val="0"/>
          <w:sz w:val="22"/>
          <w:szCs w:val="22"/>
          <w:lang w:eastAsia="en-GB"/>
          <w14:ligatures w14:val="none"/>
        </w:rPr>
      </w:pPr>
      <w:r w:rsidRPr="0085595F">
        <w:rPr>
          <w:rFonts w:ascii="Calibri" w:eastAsia="Times New Roman" w:hAnsi="Calibri" w:cs="Calibri"/>
          <w:kern w:val="0"/>
          <w:sz w:val="22"/>
          <w:szCs w:val="22"/>
          <w:lang w:eastAsia="en-GB"/>
          <w14:ligatures w14:val="none"/>
        </w:rPr>
        <w:t>Ensure the completed ARAF is stored in the patient’s clinical notes and shared with primary care as confirmation of compliance.</w:t>
      </w:r>
    </w:p>
    <w:p w14:paraId="728AEB7F" w14:textId="5FE9B6E1" w:rsidR="008B76D9" w:rsidRPr="009E48B1" w:rsidRDefault="008B76D9" w:rsidP="0D02BBB3">
      <w:pPr>
        <w:numPr>
          <w:ilvl w:val="0"/>
          <w:numId w:val="4"/>
        </w:numPr>
        <w:spacing w:after="100" w:afterAutospacing="1" w:line="240" w:lineRule="auto"/>
        <w:jc w:val="both"/>
        <w:rPr>
          <w:rFonts w:ascii="Calibri" w:eastAsia="Times New Roman" w:hAnsi="Calibri" w:cs="Calibri"/>
          <w:kern w:val="0"/>
          <w:sz w:val="22"/>
          <w:szCs w:val="22"/>
          <w:lang w:eastAsia="en-GB"/>
          <w14:ligatures w14:val="none"/>
        </w:rPr>
      </w:pPr>
      <w:r w:rsidRPr="009E48B1">
        <w:rPr>
          <w:rFonts w:ascii="Calibri" w:eastAsia="Times New Roman" w:hAnsi="Calibri" w:cs="Calibri"/>
          <w:kern w:val="0"/>
          <w:sz w:val="22"/>
          <w:szCs w:val="22"/>
          <w:lang w:eastAsia="en-GB"/>
          <w14:ligatures w14:val="none"/>
        </w:rPr>
        <w:t xml:space="preserve">Arrange prescribing for the next supply of medication. </w:t>
      </w:r>
    </w:p>
    <w:p w14:paraId="3B78659C" w14:textId="77777777" w:rsidR="00E02E8D" w:rsidRPr="0085595F" w:rsidRDefault="00E02E8D" w:rsidP="00E02E8D">
      <w:pPr>
        <w:spacing w:after="100" w:afterAutospacing="1" w:line="240" w:lineRule="auto"/>
        <w:ind w:left="720"/>
        <w:jc w:val="both"/>
        <w:rPr>
          <w:rFonts w:ascii="Calibri" w:eastAsia="Times New Roman" w:hAnsi="Calibri" w:cs="Calibri"/>
          <w:kern w:val="0"/>
          <w:sz w:val="22"/>
          <w:szCs w:val="22"/>
          <w:lang w:eastAsia="en-GB"/>
          <w14:ligatures w14:val="none"/>
        </w:rPr>
      </w:pPr>
    </w:p>
    <w:p w14:paraId="100C38AB" w14:textId="5DB81BD8" w:rsidR="0D02BBB3" w:rsidRDefault="0D02BBB3" w:rsidP="0D02BBB3">
      <w:pPr>
        <w:spacing w:afterAutospacing="1" w:line="240" w:lineRule="auto"/>
        <w:jc w:val="both"/>
        <w:rPr>
          <w:rFonts w:ascii="Calibri" w:eastAsia="Times New Roman" w:hAnsi="Calibri" w:cs="Calibri"/>
          <w:sz w:val="22"/>
          <w:szCs w:val="22"/>
          <w:lang w:eastAsia="en-GB"/>
        </w:rPr>
      </w:pPr>
    </w:p>
    <w:p w14:paraId="60D7E0B3" w14:textId="0079E04F" w:rsidR="006C6444" w:rsidRDefault="006C6444" w:rsidP="006C6444">
      <w:pPr>
        <w:pStyle w:val="Heading2"/>
        <w:numPr>
          <w:ilvl w:val="0"/>
          <w:numId w:val="2"/>
        </w:numPr>
        <w:spacing w:before="0" w:after="0"/>
        <w:rPr>
          <w:rFonts w:ascii="Calibri" w:hAnsi="Calibri" w:cs="Calibri"/>
          <w:b/>
          <w:bCs/>
          <w:color w:val="auto"/>
          <w:sz w:val="24"/>
          <w:szCs w:val="24"/>
        </w:rPr>
      </w:pPr>
      <w:r>
        <w:rPr>
          <w:rFonts w:ascii="Calibri" w:hAnsi="Calibri" w:cs="Calibri"/>
          <w:b/>
          <w:bCs/>
          <w:color w:val="auto"/>
          <w:sz w:val="24"/>
          <w:szCs w:val="24"/>
        </w:rPr>
        <w:lastRenderedPageBreak/>
        <w:t>Procedure</w:t>
      </w:r>
    </w:p>
    <w:p w14:paraId="6A15ACD9" w14:textId="7DFD6BED" w:rsidR="006C6444" w:rsidRPr="006C6444" w:rsidRDefault="006C6444" w:rsidP="006C6444">
      <w:pPr>
        <w:pStyle w:val="NormalWeb"/>
        <w:spacing w:before="0" w:beforeAutospacing="0"/>
        <w:rPr>
          <w:rFonts w:ascii="Calibri" w:hAnsi="Calibri" w:cs="Calibri"/>
          <w:sz w:val="22"/>
          <w:szCs w:val="22"/>
        </w:rPr>
      </w:pPr>
      <w:r w:rsidRPr="006C6444">
        <w:rPr>
          <w:rStyle w:val="Strong"/>
          <w:rFonts w:ascii="Calibri" w:eastAsiaTheme="majorEastAsia" w:hAnsi="Calibri" w:cs="Calibri"/>
          <w:sz w:val="22"/>
          <w:szCs w:val="22"/>
        </w:rPr>
        <w:t>Referral Received</w:t>
      </w:r>
    </w:p>
    <w:p w14:paraId="5C94E53C" w14:textId="77777777" w:rsidR="006C6444" w:rsidRPr="006C6444" w:rsidRDefault="006C6444" w:rsidP="3C4986C8">
      <w:pPr>
        <w:pStyle w:val="NormalWeb"/>
        <w:numPr>
          <w:ilvl w:val="0"/>
          <w:numId w:val="5"/>
        </w:numPr>
        <w:spacing w:before="0" w:beforeAutospacing="0"/>
        <w:rPr>
          <w:rFonts w:ascii="Calibri" w:hAnsi="Calibri" w:cs="Calibri"/>
          <w:sz w:val="22"/>
          <w:szCs w:val="22"/>
        </w:rPr>
      </w:pPr>
      <w:r w:rsidRPr="3C4986C8">
        <w:rPr>
          <w:rFonts w:ascii="Calibri" w:hAnsi="Calibri" w:cs="Calibri"/>
          <w:sz w:val="22"/>
          <w:szCs w:val="22"/>
        </w:rPr>
        <w:t xml:space="preserve">Referrals may be received via standard communication routes (e.g., </w:t>
      </w:r>
      <w:proofErr w:type="spellStart"/>
      <w:r w:rsidRPr="3C4986C8">
        <w:rPr>
          <w:rFonts w:ascii="Calibri" w:hAnsi="Calibri" w:cs="Calibri"/>
          <w:sz w:val="22"/>
          <w:szCs w:val="22"/>
        </w:rPr>
        <w:t>NHSmail</w:t>
      </w:r>
      <w:proofErr w:type="spellEnd"/>
      <w:r w:rsidRPr="3C4986C8">
        <w:rPr>
          <w:rFonts w:ascii="Calibri" w:hAnsi="Calibri" w:cs="Calibri"/>
          <w:sz w:val="22"/>
          <w:szCs w:val="22"/>
        </w:rPr>
        <w:t xml:space="preserve">, </w:t>
      </w:r>
      <w:proofErr w:type="spellStart"/>
      <w:r w:rsidRPr="3C4986C8">
        <w:rPr>
          <w:rFonts w:ascii="Calibri" w:hAnsi="Calibri" w:cs="Calibri"/>
          <w:sz w:val="22"/>
          <w:szCs w:val="22"/>
        </w:rPr>
        <w:t>eRS</w:t>
      </w:r>
      <w:proofErr w:type="spellEnd"/>
      <w:r w:rsidRPr="3C4986C8">
        <w:rPr>
          <w:rFonts w:ascii="Calibri" w:hAnsi="Calibri" w:cs="Calibri"/>
          <w:sz w:val="22"/>
          <w:szCs w:val="22"/>
        </w:rPr>
        <w:t>, or local referral forms).</w:t>
      </w:r>
    </w:p>
    <w:p w14:paraId="572B17EC" w14:textId="77777777" w:rsidR="006C6444" w:rsidRPr="006C6444" w:rsidRDefault="006C6444" w:rsidP="0D02BBB3">
      <w:pPr>
        <w:pStyle w:val="NormalWeb"/>
        <w:numPr>
          <w:ilvl w:val="0"/>
          <w:numId w:val="5"/>
        </w:numPr>
        <w:spacing w:before="0" w:beforeAutospacing="0"/>
        <w:rPr>
          <w:rFonts w:ascii="Calibri" w:hAnsi="Calibri" w:cs="Calibri"/>
          <w:sz w:val="22"/>
          <w:szCs w:val="22"/>
        </w:rPr>
      </w:pPr>
      <w:r w:rsidRPr="0D02BBB3">
        <w:rPr>
          <w:rFonts w:ascii="Calibri" w:hAnsi="Calibri" w:cs="Calibri"/>
          <w:sz w:val="22"/>
          <w:szCs w:val="22"/>
        </w:rPr>
        <w:t>Administrative or clinical triage staff must log receipt and allocate to the appropriate clinician within two (2) working days.</w:t>
      </w:r>
    </w:p>
    <w:p w14:paraId="6C2A995B" w14:textId="23C6491B" w:rsidR="0D02BBB3" w:rsidRDefault="0D02BBB3" w:rsidP="0D02BBB3">
      <w:pPr>
        <w:pStyle w:val="NormalWeb"/>
        <w:spacing w:before="0" w:beforeAutospacing="0"/>
        <w:rPr>
          <w:rFonts w:ascii="Calibri" w:hAnsi="Calibri" w:cs="Calibri"/>
          <w:sz w:val="22"/>
          <w:szCs w:val="22"/>
        </w:rPr>
      </w:pPr>
    </w:p>
    <w:p w14:paraId="2B418C81" w14:textId="6BD327AF" w:rsidR="006C6444" w:rsidRPr="006C6444" w:rsidRDefault="006C6444" w:rsidP="3C4986C8">
      <w:pPr>
        <w:pStyle w:val="NormalWeb"/>
        <w:spacing w:before="0" w:beforeAutospacing="0"/>
        <w:rPr>
          <w:rFonts w:ascii="Calibri" w:hAnsi="Calibri" w:cs="Calibri"/>
          <w:sz w:val="22"/>
          <w:szCs w:val="22"/>
        </w:rPr>
      </w:pPr>
      <w:r w:rsidRPr="3C4986C8">
        <w:rPr>
          <w:rStyle w:val="Strong"/>
          <w:rFonts w:ascii="Calibri" w:eastAsiaTheme="majorEastAsia" w:hAnsi="Calibri" w:cs="Calibri"/>
          <w:sz w:val="22"/>
          <w:szCs w:val="22"/>
        </w:rPr>
        <w:t>Patient Review</w:t>
      </w:r>
    </w:p>
    <w:p w14:paraId="0CB80D8E" w14:textId="77777777" w:rsidR="006C6444" w:rsidRPr="006C6444" w:rsidRDefault="006C6444" w:rsidP="006C6444">
      <w:pPr>
        <w:pStyle w:val="NormalWeb"/>
        <w:numPr>
          <w:ilvl w:val="0"/>
          <w:numId w:val="6"/>
        </w:numPr>
        <w:spacing w:before="0" w:beforeAutospacing="0"/>
        <w:rPr>
          <w:rFonts w:ascii="Calibri" w:hAnsi="Calibri" w:cs="Calibri"/>
          <w:sz w:val="22"/>
          <w:szCs w:val="22"/>
        </w:rPr>
      </w:pPr>
      <w:r w:rsidRPr="006C6444">
        <w:rPr>
          <w:rFonts w:ascii="Calibri" w:hAnsi="Calibri" w:cs="Calibri"/>
          <w:sz w:val="22"/>
          <w:szCs w:val="22"/>
        </w:rPr>
        <w:t>The clinician must confirm diagnosis, ongoing clinical indication for sodium valproate, and assess that an up-to-date ARAF is completed with the patient and/or parent/carer.</w:t>
      </w:r>
    </w:p>
    <w:p w14:paraId="0BECA827" w14:textId="768BA697" w:rsidR="006C6444" w:rsidRPr="009E48B1" w:rsidRDefault="006C6444" w:rsidP="006C6444">
      <w:pPr>
        <w:pStyle w:val="NormalWeb"/>
        <w:numPr>
          <w:ilvl w:val="0"/>
          <w:numId w:val="6"/>
        </w:numPr>
        <w:spacing w:before="0" w:beforeAutospacing="0"/>
        <w:rPr>
          <w:rFonts w:ascii="Calibri" w:hAnsi="Calibri" w:cs="Calibri"/>
          <w:sz w:val="22"/>
          <w:szCs w:val="22"/>
        </w:rPr>
      </w:pPr>
      <w:r w:rsidRPr="006C6444">
        <w:rPr>
          <w:rFonts w:ascii="Calibri" w:hAnsi="Calibri" w:cs="Calibri"/>
          <w:sz w:val="22"/>
          <w:szCs w:val="22"/>
        </w:rPr>
        <w:t>The consultation may be virtual or face-to-face, depending on clinical context</w:t>
      </w:r>
      <w:r>
        <w:rPr>
          <w:rFonts w:ascii="Calibri" w:hAnsi="Calibri" w:cs="Calibri"/>
          <w:sz w:val="22"/>
          <w:szCs w:val="22"/>
        </w:rPr>
        <w:t xml:space="preserve"> and availability of e-consent forms.</w:t>
      </w:r>
      <w:r w:rsidR="00AB3B48">
        <w:rPr>
          <w:rFonts w:ascii="Calibri" w:hAnsi="Calibri" w:cs="Calibri"/>
          <w:sz w:val="22"/>
          <w:szCs w:val="22"/>
        </w:rPr>
        <w:t xml:space="preserve"> Some </w:t>
      </w:r>
      <w:r w:rsidR="00EC47D9">
        <w:rPr>
          <w:rFonts w:ascii="Calibri" w:hAnsi="Calibri" w:cs="Calibri"/>
          <w:sz w:val="22"/>
          <w:szCs w:val="22"/>
        </w:rPr>
        <w:t xml:space="preserve">Trusts may have the digital platforms to consult with a patient via </w:t>
      </w:r>
      <w:r w:rsidR="00EC47D9" w:rsidRPr="009E48B1">
        <w:rPr>
          <w:rFonts w:ascii="Calibri" w:hAnsi="Calibri" w:cs="Calibri"/>
          <w:sz w:val="22"/>
          <w:szCs w:val="22"/>
        </w:rPr>
        <w:t xml:space="preserve">telephone and liaise via text or email to complete the </w:t>
      </w:r>
      <w:r w:rsidR="008507F3" w:rsidRPr="009E48B1">
        <w:rPr>
          <w:rFonts w:ascii="Calibri" w:hAnsi="Calibri" w:cs="Calibri"/>
          <w:sz w:val="22"/>
          <w:szCs w:val="22"/>
        </w:rPr>
        <w:t>ARAF.</w:t>
      </w:r>
    </w:p>
    <w:p w14:paraId="7D806EE6" w14:textId="59E91468" w:rsidR="005D3AED" w:rsidRPr="009E48B1" w:rsidRDefault="005D3AED" w:rsidP="006C6444">
      <w:pPr>
        <w:pStyle w:val="NormalWeb"/>
        <w:numPr>
          <w:ilvl w:val="0"/>
          <w:numId w:val="6"/>
        </w:numPr>
        <w:spacing w:before="0" w:beforeAutospacing="0"/>
        <w:rPr>
          <w:rFonts w:ascii="Calibri" w:hAnsi="Calibri" w:cs="Calibri"/>
          <w:sz w:val="22"/>
          <w:szCs w:val="22"/>
        </w:rPr>
      </w:pPr>
      <w:r w:rsidRPr="009E48B1">
        <w:rPr>
          <w:rFonts w:ascii="Calibri" w:hAnsi="Calibri" w:cs="Calibri"/>
          <w:sz w:val="22"/>
          <w:szCs w:val="22"/>
        </w:rPr>
        <w:t>Prescribe next supply of medication.</w:t>
      </w:r>
    </w:p>
    <w:p w14:paraId="72A1D278" w14:textId="77777777" w:rsidR="006C6444" w:rsidRDefault="006C6444" w:rsidP="006C6444">
      <w:pPr>
        <w:pStyle w:val="NormalWeb"/>
        <w:spacing w:before="0" w:beforeAutospacing="0"/>
        <w:rPr>
          <w:rStyle w:val="Strong"/>
          <w:rFonts w:ascii="Calibri" w:eastAsiaTheme="majorEastAsia" w:hAnsi="Calibri" w:cs="Calibri"/>
          <w:sz w:val="22"/>
          <w:szCs w:val="22"/>
        </w:rPr>
      </w:pPr>
    </w:p>
    <w:p w14:paraId="10FB900D" w14:textId="03B5DB11" w:rsidR="006C6444" w:rsidRPr="006C6444" w:rsidRDefault="006C6444" w:rsidP="006C6444">
      <w:pPr>
        <w:pStyle w:val="NormalWeb"/>
        <w:spacing w:before="0" w:beforeAutospacing="0"/>
        <w:rPr>
          <w:rFonts w:ascii="Calibri" w:hAnsi="Calibri" w:cs="Calibri"/>
          <w:sz w:val="22"/>
          <w:szCs w:val="22"/>
        </w:rPr>
      </w:pPr>
      <w:r w:rsidRPr="006C6444">
        <w:rPr>
          <w:rStyle w:val="Strong"/>
          <w:rFonts w:ascii="Calibri" w:eastAsiaTheme="majorEastAsia" w:hAnsi="Calibri" w:cs="Calibri"/>
          <w:sz w:val="22"/>
          <w:szCs w:val="22"/>
        </w:rPr>
        <w:t>Documentation</w:t>
      </w:r>
    </w:p>
    <w:p w14:paraId="1DD1F8D3" w14:textId="77777777" w:rsidR="006C6444" w:rsidRPr="006C6444" w:rsidRDefault="006C6444" w:rsidP="3C4986C8">
      <w:pPr>
        <w:pStyle w:val="NormalWeb"/>
        <w:numPr>
          <w:ilvl w:val="0"/>
          <w:numId w:val="7"/>
        </w:numPr>
        <w:spacing w:before="0" w:beforeAutospacing="0"/>
        <w:rPr>
          <w:rFonts w:ascii="Calibri" w:hAnsi="Calibri" w:cs="Calibri"/>
          <w:sz w:val="22"/>
          <w:szCs w:val="22"/>
        </w:rPr>
      </w:pPr>
      <w:r w:rsidRPr="3C4986C8">
        <w:rPr>
          <w:rFonts w:ascii="Calibri" w:hAnsi="Calibri" w:cs="Calibri"/>
          <w:sz w:val="22"/>
          <w:szCs w:val="22"/>
        </w:rPr>
        <w:t>The clinician must upload or file the completed ARAF in the patient’s record and send confirmation to the referring GP.</w:t>
      </w:r>
    </w:p>
    <w:p w14:paraId="4CFDA11D" w14:textId="4407685A" w:rsidR="0D02BBB3" w:rsidRDefault="0D02BBB3" w:rsidP="0D02BBB3">
      <w:pPr>
        <w:pStyle w:val="NormalWeb"/>
        <w:spacing w:before="0" w:beforeAutospacing="0"/>
        <w:rPr>
          <w:rStyle w:val="Strong"/>
          <w:rFonts w:ascii="Calibri" w:eastAsiaTheme="majorEastAsia" w:hAnsi="Calibri" w:cs="Calibri"/>
          <w:sz w:val="22"/>
          <w:szCs w:val="22"/>
        </w:rPr>
      </w:pPr>
    </w:p>
    <w:p w14:paraId="1B436FAD" w14:textId="4A7A5BF1" w:rsidR="006C6444" w:rsidRPr="006C6444" w:rsidRDefault="006C6444" w:rsidP="006C6444">
      <w:pPr>
        <w:pStyle w:val="NormalWeb"/>
        <w:spacing w:before="0" w:beforeAutospacing="0"/>
        <w:rPr>
          <w:rFonts w:ascii="Calibri" w:hAnsi="Calibri" w:cs="Calibri"/>
          <w:sz w:val="22"/>
          <w:szCs w:val="22"/>
        </w:rPr>
      </w:pPr>
      <w:r w:rsidRPr="006C6444">
        <w:rPr>
          <w:rStyle w:val="Strong"/>
          <w:rFonts w:ascii="Calibri" w:eastAsiaTheme="majorEastAsia" w:hAnsi="Calibri" w:cs="Calibri"/>
          <w:sz w:val="22"/>
          <w:szCs w:val="22"/>
        </w:rPr>
        <w:t>Escalation</w:t>
      </w:r>
    </w:p>
    <w:p w14:paraId="051FFC18" w14:textId="77777777" w:rsidR="006C6444" w:rsidRDefault="006C6444" w:rsidP="006C6444">
      <w:pPr>
        <w:pStyle w:val="NormalWeb"/>
        <w:numPr>
          <w:ilvl w:val="0"/>
          <w:numId w:val="8"/>
        </w:numPr>
        <w:spacing w:before="0" w:beforeAutospacing="0"/>
        <w:rPr>
          <w:rFonts w:ascii="Calibri" w:hAnsi="Calibri" w:cs="Calibri"/>
          <w:sz w:val="22"/>
          <w:szCs w:val="22"/>
        </w:rPr>
      </w:pPr>
      <w:r w:rsidRPr="006C6444">
        <w:rPr>
          <w:rFonts w:ascii="Calibri" w:hAnsi="Calibri" w:cs="Calibri"/>
          <w:sz w:val="22"/>
          <w:szCs w:val="22"/>
        </w:rPr>
        <w:t>Any delays preventing completion of the ARAF within three (3) weeks must be escalated to the service lead or clinical governance representative.</w:t>
      </w:r>
    </w:p>
    <w:p w14:paraId="7DB97C9F" w14:textId="08AE8A05" w:rsidR="006C6444" w:rsidRPr="006C6444" w:rsidRDefault="006C6444" w:rsidP="006C6444">
      <w:pPr>
        <w:pStyle w:val="NormalWeb"/>
        <w:numPr>
          <w:ilvl w:val="0"/>
          <w:numId w:val="8"/>
        </w:numPr>
        <w:spacing w:before="0" w:beforeAutospacing="0"/>
        <w:rPr>
          <w:rFonts w:ascii="Calibri" w:hAnsi="Calibri" w:cs="Calibri"/>
          <w:sz w:val="22"/>
          <w:szCs w:val="22"/>
        </w:rPr>
      </w:pPr>
      <w:r w:rsidRPr="0D02BBB3">
        <w:rPr>
          <w:rFonts w:ascii="Calibri" w:hAnsi="Calibri" w:cs="Calibri"/>
          <w:sz w:val="22"/>
          <w:szCs w:val="22"/>
        </w:rPr>
        <w:t>If a referral cannot be completed within three (3) weeks the responsible clinician should discuss with the patient/carer the need for further supply as GP surgeries will not continue prescribing with an absent or out-of-date ARAF form.</w:t>
      </w:r>
    </w:p>
    <w:p w14:paraId="008552B8" w14:textId="57E00974" w:rsidR="0D02BBB3" w:rsidRDefault="0D02BBB3" w:rsidP="0D02BBB3">
      <w:pPr>
        <w:pStyle w:val="NormalWeb"/>
        <w:spacing w:before="0" w:beforeAutospacing="0"/>
        <w:rPr>
          <w:rFonts w:ascii="Calibri" w:hAnsi="Calibri" w:cs="Calibri"/>
          <w:sz w:val="22"/>
          <w:szCs w:val="22"/>
        </w:rPr>
      </w:pPr>
    </w:p>
    <w:p w14:paraId="3716D9B2" w14:textId="723A872D" w:rsidR="006C6444" w:rsidRPr="006C6444" w:rsidRDefault="006C6444" w:rsidP="006C6444">
      <w:pPr>
        <w:pStyle w:val="NormalWeb"/>
        <w:spacing w:before="0" w:beforeAutospacing="0"/>
        <w:rPr>
          <w:rFonts w:ascii="Calibri" w:hAnsi="Calibri" w:cs="Calibri"/>
          <w:sz w:val="22"/>
          <w:szCs w:val="22"/>
        </w:rPr>
      </w:pPr>
      <w:r w:rsidRPr="006C6444">
        <w:rPr>
          <w:rStyle w:val="Strong"/>
          <w:rFonts w:ascii="Calibri" w:eastAsiaTheme="majorEastAsia" w:hAnsi="Calibri" w:cs="Calibri"/>
          <w:sz w:val="22"/>
          <w:szCs w:val="22"/>
        </w:rPr>
        <w:t>Communication with Primary Care</w:t>
      </w:r>
    </w:p>
    <w:p w14:paraId="02AA4541" w14:textId="77777777" w:rsidR="006C6444" w:rsidRPr="006C6444" w:rsidRDefault="006C6444" w:rsidP="006C6444">
      <w:pPr>
        <w:pStyle w:val="NormalWeb"/>
        <w:numPr>
          <w:ilvl w:val="0"/>
          <w:numId w:val="9"/>
        </w:numPr>
        <w:spacing w:before="0" w:beforeAutospacing="0"/>
        <w:rPr>
          <w:rFonts w:ascii="Calibri" w:hAnsi="Calibri" w:cs="Calibri"/>
          <w:sz w:val="22"/>
          <w:szCs w:val="22"/>
        </w:rPr>
      </w:pPr>
      <w:r w:rsidRPr="0D02BBB3">
        <w:rPr>
          <w:rFonts w:ascii="Calibri" w:hAnsi="Calibri" w:cs="Calibri"/>
          <w:sz w:val="22"/>
          <w:szCs w:val="22"/>
        </w:rPr>
        <w:t>Confirmation of completion and any change to therapy or risk counselling outcomes must be documented in a clinic letter and shared with the referrer.</w:t>
      </w:r>
    </w:p>
    <w:p w14:paraId="2BF36312" w14:textId="5630291F" w:rsidR="0D02BBB3" w:rsidRDefault="0D02BBB3" w:rsidP="0D02BBB3">
      <w:pPr>
        <w:pStyle w:val="NormalWeb"/>
        <w:spacing w:before="0" w:beforeAutospacing="0"/>
        <w:rPr>
          <w:rFonts w:ascii="Calibri" w:hAnsi="Calibri" w:cs="Calibri"/>
          <w:sz w:val="22"/>
          <w:szCs w:val="22"/>
        </w:rPr>
      </w:pPr>
    </w:p>
    <w:p w14:paraId="12ED596B" w14:textId="62E2BC46" w:rsidR="006C6444" w:rsidRDefault="006C6444" w:rsidP="006C6444">
      <w:pPr>
        <w:pStyle w:val="Heading2"/>
        <w:numPr>
          <w:ilvl w:val="0"/>
          <w:numId w:val="2"/>
        </w:numPr>
        <w:spacing w:before="0" w:after="0"/>
        <w:rPr>
          <w:rFonts w:ascii="Calibri" w:hAnsi="Calibri" w:cs="Calibri"/>
          <w:b/>
          <w:bCs/>
          <w:color w:val="auto"/>
          <w:sz w:val="24"/>
          <w:szCs w:val="24"/>
        </w:rPr>
      </w:pPr>
      <w:r>
        <w:rPr>
          <w:rFonts w:ascii="Calibri" w:hAnsi="Calibri" w:cs="Calibri"/>
          <w:b/>
          <w:bCs/>
          <w:color w:val="auto"/>
          <w:sz w:val="24"/>
          <w:szCs w:val="24"/>
        </w:rPr>
        <w:t>References</w:t>
      </w:r>
    </w:p>
    <w:p w14:paraId="4349F5F4" w14:textId="4D870078" w:rsidR="006C6444" w:rsidRPr="006C6444" w:rsidRDefault="006C6444" w:rsidP="006C6444">
      <w:pPr>
        <w:pStyle w:val="NormalWeb"/>
        <w:spacing w:before="0" w:beforeAutospacing="0"/>
        <w:rPr>
          <w:rFonts w:ascii="Calibri" w:hAnsi="Calibri" w:cs="Calibri"/>
          <w:sz w:val="22"/>
          <w:szCs w:val="22"/>
        </w:rPr>
      </w:pPr>
      <w:r w:rsidRPr="006C6444">
        <w:rPr>
          <w:rStyle w:val="Strong"/>
          <w:rFonts w:ascii="Calibri" w:eastAsiaTheme="majorEastAsia" w:hAnsi="Calibri" w:cs="Calibri"/>
          <w:sz w:val="22"/>
          <w:szCs w:val="22"/>
        </w:rPr>
        <w:t>Cheshire and Merseyside ICB Valproate Safety Guidance (v01, 2023)</w:t>
      </w:r>
      <w:r w:rsidRPr="006C6444">
        <w:rPr>
          <w:rFonts w:ascii="Calibri" w:hAnsi="Calibri" w:cs="Calibri"/>
          <w:sz w:val="22"/>
          <w:szCs w:val="22"/>
        </w:rPr>
        <w:t xml:space="preserve"> – </w:t>
      </w:r>
      <w:hyperlink r:id="rId8" w:tgtFrame="_new" w:history="1">
        <w:r w:rsidRPr="006C6444">
          <w:rPr>
            <w:rStyle w:val="Hyperlink"/>
            <w:rFonts w:ascii="Calibri" w:eastAsiaTheme="majorEastAsia" w:hAnsi="Calibri" w:cs="Calibri"/>
            <w:sz w:val="22"/>
            <w:szCs w:val="22"/>
          </w:rPr>
          <w:t>Available here</w:t>
        </w:r>
      </w:hyperlink>
    </w:p>
    <w:p w14:paraId="076D5EF8" w14:textId="60BD908A" w:rsidR="006C6444" w:rsidRPr="006C6444" w:rsidRDefault="006C6444" w:rsidP="006C6444">
      <w:pPr>
        <w:pStyle w:val="NormalWeb"/>
        <w:spacing w:before="0" w:beforeAutospacing="0"/>
        <w:rPr>
          <w:rFonts w:ascii="Calibri" w:hAnsi="Calibri" w:cs="Calibri"/>
          <w:sz w:val="22"/>
          <w:szCs w:val="22"/>
        </w:rPr>
      </w:pPr>
      <w:r w:rsidRPr="006C6444">
        <w:rPr>
          <w:rStyle w:val="Strong"/>
          <w:rFonts w:ascii="Calibri" w:eastAsiaTheme="majorEastAsia" w:hAnsi="Calibri" w:cs="Calibri"/>
          <w:sz w:val="22"/>
          <w:szCs w:val="22"/>
        </w:rPr>
        <w:t>MHRA Guidance: Valproate use by women and girls</w:t>
      </w:r>
      <w:r w:rsidRPr="006C6444">
        <w:rPr>
          <w:rFonts w:ascii="Calibri" w:hAnsi="Calibri" w:cs="Calibri"/>
          <w:sz w:val="22"/>
          <w:szCs w:val="22"/>
        </w:rPr>
        <w:t xml:space="preserve"> – GOV.UK, updated 2023.</w:t>
      </w:r>
    </w:p>
    <w:p w14:paraId="1091D12B" w14:textId="2ED3533C" w:rsidR="0085595F" w:rsidRPr="006C6444" w:rsidRDefault="006C6444" w:rsidP="006F7CD5">
      <w:pPr>
        <w:pStyle w:val="NormalWeb"/>
        <w:spacing w:before="0" w:beforeAutospacing="0"/>
        <w:rPr>
          <w:rFonts w:ascii="Calibri" w:hAnsi="Calibri" w:cs="Calibri"/>
          <w:sz w:val="22"/>
          <w:szCs w:val="22"/>
        </w:rPr>
      </w:pPr>
      <w:r w:rsidRPr="3C4986C8">
        <w:rPr>
          <w:rStyle w:val="Strong"/>
          <w:rFonts w:ascii="Calibri" w:eastAsiaTheme="majorEastAsia" w:hAnsi="Calibri" w:cs="Calibri"/>
          <w:sz w:val="22"/>
          <w:szCs w:val="22"/>
        </w:rPr>
        <w:t>NHS England: Valproate Medicines Safety Programme Resources</w:t>
      </w:r>
      <w:r w:rsidRPr="3C4986C8">
        <w:rPr>
          <w:rFonts w:ascii="Calibri" w:hAnsi="Calibri" w:cs="Calibri"/>
          <w:sz w:val="22"/>
          <w:szCs w:val="22"/>
        </w:rPr>
        <w:t>, 2024.</w:t>
      </w:r>
    </w:p>
    <w:p w14:paraId="4F554D8B" w14:textId="049C3301" w:rsidR="006C6444" w:rsidRDefault="006C6444">
      <w:pPr>
        <w:rPr>
          <w:rFonts w:ascii="Calibri" w:hAnsi="Calibri" w:cs="Calibri"/>
          <w:sz w:val="22"/>
          <w:szCs w:val="22"/>
        </w:rPr>
      </w:pPr>
      <w:r>
        <w:rPr>
          <w:rFonts w:ascii="Calibri" w:hAnsi="Calibri" w:cs="Calibri"/>
          <w:sz w:val="22"/>
          <w:szCs w:val="22"/>
        </w:rPr>
        <w:br w:type="page"/>
      </w:r>
    </w:p>
    <w:p w14:paraId="775D6482" w14:textId="6921B442" w:rsidR="0085595F" w:rsidRDefault="006C6444" w:rsidP="006C6444">
      <w:pPr>
        <w:rPr>
          <w:rFonts w:ascii="Calibri" w:hAnsi="Calibri" w:cs="Calibri"/>
          <w:b/>
          <w:bCs/>
          <w:sz w:val="22"/>
          <w:szCs w:val="22"/>
        </w:rPr>
      </w:pPr>
      <w:r w:rsidRPr="00DB00C9">
        <w:rPr>
          <w:rFonts w:ascii="Calibri" w:hAnsi="Calibri" w:cs="Calibri"/>
          <w:b/>
          <w:bCs/>
          <w:sz w:val="22"/>
          <w:szCs w:val="22"/>
        </w:rPr>
        <w:lastRenderedPageBreak/>
        <w:t>Appendix 1</w:t>
      </w:r>
      <w:r w:rsidR="00DB00C9" w:rsidRPr="00DB00C9">
        <w:rPr>
          <w:rFonts w:ascii="Calibri" w:hAnsi="Calibri" w:cs="Calibri"/>
          <w:b/>
          <w:bCs/>
          <w:sz w:val="22"/>
          <w:szCs w:val="22"/>
        </w:rPr>
        <w:t xml:space="preserve"> – Local Paediatric Epilepsy Teams and Contact Information</w:t>
      </w:r>
    </w:p>
    <w:tbl>
      <w:tblPr>
        <w:tblStyle w:val="TableGrid"/>
        <w:tblW w:w="0" w:type="auto"/>
        <w:tblLook w:val="04A0" w:firstRow="1" w:lastRow="0" w:firstColumn="1" w:lastColumn="0" w:noHBand="0" w:noVBand="1"/>
      </w:tblPr>
      <w:tblGrid>
        <w:gridCol w:w="3506"/>
        <w:gridCol w:w="5510"/>
      </w:tblGrid>
      <w:tr w:rsidR="00DB00C9" w:rsidRPr="00DB00C9" w14:paraId="7055F71D" w14:textId="77777777" w:rsidTr="00E66215">
        <w:tc>
          <w:tcPr>
            <w:tcW w:w="5039" w:type="dxa"/>
          </w:tcPr>
          <w:p w14:paraId="4CAEF835" w14:textId="6D290CB4" w:rsidR="00DB00C9" w:rsidRPr="00DB00C9" w:rsidRDefault="00DB00C9" w:rsidP="006C6444">
            <w:pPr>
              <w:rPr>
                <w:rFonts w:ascii="Calibri" w:hAnsi="Calibri" w:cs="Calibri"/>
                <w:b/>
                <w:bCs/>
                <w:sz w:val="22"/>
                <w:szCs w:val="22"/>
              </w:rPr>
            </w:pPr>
            <w:r w:rsidRPr="00DB00C9">
              <w:rPr>
                <w:rFonts w:ascii="Calibri" w:hAnsi="Calibri" w:cs="Calibri"/>
                <w:b/>
                <w:bCs/>
                <w:sz w:val="22"/>
                <w:szCs w:val="22"/>
              </w:rPr>
              <w:t>Trust</w:t>
            </w:r>
          </w:p>
        </w:tc>
        <w:tc>
          <w:tcPr>
            <w:tcW w:w="3977" w:type="dxa"/>
          </w:tcPr>
          <w:p w14:paraId="6F74D681" w14:textId="31EAE9E4" w:rsidR="00DB00C9" w:rsidRPr="00DB00C9" w:rsidRDefault="00DB00C9" w:rsidP="006C6444">
            <w:pPr>
              <w:rPr>
                <w:rFonts w:ascii="Calibri" w:hAnsi="Calibri" w:cs="Calibri"/>
                <w:b/>
                <w:bCs/>
                <w:sz w:val="22"/>
                <w:szCs w:val="22"/>
              </w:rPr>
            </w:pPr>
            <w:r w:rsidRPr="00DB00C9">
              <w:rPr>
                <w:rFonts w:ascii="Calibri" w:hAnsi="Calibri" w:cs="Calibri"/>
                <w:b/>
                <w:bCs/>
                <w:sz w:val="22"/>
                <w:szCs w:val="22"/>
              </w:rPr>
              <w:t>Contact</w:t>
            </w:r>
          </w:p>
        </w:tc>
      </w:tr>
      <w:tr w:rsidR="00DB00C9" w14:paraId="5822BAF3" w14:textId="77777777" w:rsidTr="00E66215">
        <w:tc>
          <w:tcPr>
            <w:tcW w:w="5039" w:type="dxa"/>
          </w:tcPr>
          <w:p w14:paraId="2CF6153D" w14:textId="4A9D860B" w:rsidR="00DB00C9" w:rsidRDefault="00DB00C9" w:rsidP="006C6444">
            <w:pPr>
              <w:rPr>
                <w:rFonts w:ascii="Calibri" w:hAnsi="Calibri" w:cs="Calibri"/>
                <w:sz w:val="22"/>
                <w:szCs w:val="22"/>
              </w:rPr>
            </w:pPr>
            <w:r>
              <w:rPr>
                <w:rFonts w:ascii="Calibri" w:hAnsi="Calibri" w:cs="Calibri"/>
                <w:sz w:val="22"/>
                <w:szCs w:val="22"/>
              </w:rPr>
              <w:t>Alder Hey Children’s Hospital Trust</w:t>
            </w:r>
          </w:p>
        </w:tc>
        <w:tc>
          <w:tcPr>
            <w:tcW w:w="3977" w:type="dxa"/>
          </w:tcPr>
          <w:p w14:paraId="779988D1" w14:textId="6DCF9000" w:rsidR="00DB00C9" w:rsidRDefault="001E036F" w:rsidP="006C6444">
            <w:pPr>
              <w:rPr>
                <w:rFonts w:ascii="Calibri" w:hAnsi="Calibri" w:cs="Calibri"/>
                <w:sz w:val="22"/>
                <w:szCs w:val="22"/>
              </w:rPr>
            </w:pPr>
            <w:hyperlink r:id="rId9" w:history="1">
              <w:r w:rsidRPr="00E36E41">
                <w:rPr>
                  <w:rStyle w:val="Hyperlink"/>
                  <w:rFonts w:ascii="Calibri" w:hAnsi="Calibri" w:cs="Calibri"/>
                  <w:sz w:val="22"/>
                  <w:szCs w:val="22"/>
                </w:rPr>
                <w:t>valproateARAF@alderhey.nhs.uk</w:t>
              </w:r>
            </w:hyperlink>
            <w:r>
              <w:rPr>
                <w:rFonts w:ascii="Calibri" w:hAnsi="Calibri" w:cs="Calibri"/>
                <w:sz w:val="22"/>
                <w:szCs w:val="22"/>
              </w:rPr>
              <w:t xml:space="preserve"> </w:t>
            </w:r>
          </w:p>
        </w:tc>
      </w:tr>
      <w:tr w:rsidR="00DB00C9" w14:paraId="264BEC42" w14:textId="77777777" w:rsidTr="00E66215">
        <w:tc>
          <w:tcPr>
            <w:tcW w:w="5039" w:type="dxa"/>
          </w:tcPr>
          <w:p w14:paraId="476AF463" w14:textId="635A604B" w:rsidR="00DB00C9" w:rsidRDefault="00DB00C9" w:rsidP="006C6444">
            <w:pPr>
              <w:rPr>
                <w:rFonts w:ascii="Calibri" w:hAnsi="Calibri" w:cs="Calibri"/>
                <w:sz w:val="22"/>
                <w:szCs w:val="22"/>
              </w:rPr>
            </w:pPr>
            <w:r>
              <w:rPr>
                <w:rFonts w:ascii="Calibri" w:hAnsi="Calibri" w:cs="Calibri"/>
                <w:sz w:val="22"/>
                <w:szCs w:val="22"/>
              </w:rPr>
              <w:t>Warrington and Halton Hospitals NHS Trust</w:t>
            </w:r>
          </w:p>
        </w:tc>
        <w:tc>
          <w:tcPr>
            <w:tcW w:w="3977" w:type="dxa"/>
          </w:tcPr>
          <w:p w14:paraId="6D2E5A52" w14:textId="164EADC5" w:rsidR="00DB00C9" w:rsidRDefault="001E036F" w:rsidP="006C6444">
            <w:pPr>
              <w:rPr>
                <w:rFonts w:ascii="Calibri" w:hAnsi="Calibri" w:cs="Calibri"/>
                <w:sz w:val="22"/>
                <w:szCs w:val="22"/>
              </w:rPr>
            </w:pPr>
            <w:hyperlink r:id="rId10" w:history="1">
              <w:r w:rsidRPr="001E036F">
                <w:rPr>
                  <w:rStyle w:val="Hyperlink"/>
                  <w:rFonts w:ascii="Calibri" w:hAnsi="Calibri" w:cs="Calibri"/>
                  <w:sz w:val="22"/>
                  <w:szCs w:val="22"/>
                </w:rPr>
                <w:t>whh.child.epilepsy@nhs.net</w:t>
              </w:r>
            </w:hyperlink>
            <w:r>
              <w:rPr>
                <w:rFonts w:ascii="Calibri" w:hAnsi="Calibri" w:cs="Calibri"/>
                <w:sz w:val="22"/>
                <w:szCs w:val="22"/>
              </w:rPr>
              <w:t xml:space="preserve"> </w:t>
            </w:r>
          </w:p>
        </w:tc>
      </w:tr>
      <w:tr w:rsidR="00DB00C9" w14:paraId="468E36DF" w14:textId="77777777" w:rsidTr="00E66215">
        <w:tc>
          <w:tcPr>
            <w:tcW w:w="5039" w:type="dxa"/>
          </w:tcPr>
          <w:p w14:paraId="49B36C2E" w14:textId="1EAFEC9E" w:rsidR="00DB00C9" w:rsidRDefault="00DB00C9" w:rsidP="006C6444">
            <w:pPr>
              <w:rPr>
                <w:rFonts w:ascii="Calibri" w:hAnsi="Calibri" w:cs="Calibri"/>
                <w:sz w:val="22"/>
                <w:szCs w:val="22"/>
              </w:rPr>
            </w:pPr>
            <w:r>
              <w:rPr>
                <w:rFonts w:ascii="Calibri" w:hAnsi="Calibri" w:cs="Calibri"/>
                <w:sz w:val="22"/>
                <w:szCs w:val="22"/>
              </w:rPr>
              <w:t>Mersey and West Lancashire Teaching Hospitals NHS Trust</w:t>
            </w:r>
            <w:r w:rsidR="00667DFC">
              <w:rPr>
                <w:rFonts w:ascii="Calibri" w:hAnsi="Calibri" w:cs="Calibri"/>
                <w:sz w:val="22"/>
                <w:szCs w:val="22"/>
              </w:rPr>
              <w:t xml:space="preserve"> (Whiston</w:t>
            </w:r>
            <w:r w:rsidR="00452E7D">
              <w:rPr>
                <w:rFonts w:ascii="Calibri" w:hAnsi="Calibri" w:cs="Calibri"/>
                <w:sz w:val="22"/>
                <w:szCs w:val="22"/>
              </w:rPr>
              <w:t xml:space="preserve"> Hospital</w:t>
            </w:r>
            <w:r w:rsidR="00667DFC">
              <w:rPr>
                <w:rFonts w:ascii="Calibri" w:hAnsi="Calibri" w:cs="Calibri"/>
                <w:sz w:val="22"/>
                <w:szCs w:val="22"/>
              </w:rPr>
              <w:t>)</w:t>
            </w:r>
          </w:p>
        </w:tc>
        <w:tc>
          <w:tcPr>
            <w:tcW w:w="3977" w:type="dxa"/>
          </w:tcPr>
          <w:p w14:paraId="0349F024" w14:textId="03DFBB26" w:rsidR="00DB00C9" w:rsidRDefault="006E1163" w:rsidP="006C6444">
            <w:pPr>
              <w:rPr>
                <w:rFonts w:ascii="Calibri" w:hAnsi="Calibri" w:cs="Calibri"/>
                <w:sz w:val="22"/>
                <w:szCs w:val="22"/>
              </w:rPr>
            </w:pPr>
            <w:hyperlink r:id="rId11" w:history="1">
              <w:r w:rsidRPr="00B22110">
                <w:rPr>
                  <w:rStyle w:val="Hyperlink"/>
                  <w:rFonts w:ascii="Calibri" w:hAnsi="Calibri" w:cs="Calibri"/>
                  <w:sz w:val="22"/>
                  <w:szCs w:val="22"/>
                </w:rPr>
                <w:t>paedsepilepsy.andcomplexneeds@merseywestlancs.nhs.uk</w:t>
              </w:r>
            </w:hyperlink>
            <w:r>
              <w:rPr>
                <w:rFonts w:ascii="Calibri" w:hAnsi="Calibri" w:cs="Calibri"/>
                <w:sz w:val="22"/>
                <w:szCs w:val="22"/>
              </w:rPr>
              <w:t xml:space="preserve"> </w:t>
            </w:r>
          </w:p>
        </w:tc>
      </w:tr>
      <w:tr w:rsidR="00E66215" w14:paraId="4DC61ED1" w14:textId="77777777" w:rsidTr="00E66215">
        <w:tc>
          <w:tcPr>
            <w:tcW w:w="5039" w:type="dxa"/>
          </w:tcPr>
          <w:p w14:paraId="58DBDFC8" w14:textId="051F8E55" w:rsidR="00E66215" w:rsidRDefault="00E66215" w:rsidP="00E66215">
            <w:pPr>
              <w:rPr>
                <w:rFonts w:ascii="Calibri" w:hAnsi="Calibri" w:cs="Calibri"/>
                <w:sz w:val="22"/>
                <w:szCs w:val="22"/>
              </w:rPr>
            </w:pPr>
            <w:r>
              <w:rPr>
                <w:rFonts w:ascii="Calibri" w:hAnsi="Calibri" w:cs="Calibri"/>
                <w:sz w:val="22"/>
                <w:szCs w:val="22"/>
              </w:rPr>
              <w:t>Mersey and West Lancashire Teaching Hospitals NHS Trust (Southport and Ormskirk Hospital</w:t>
            </w:r>
            <w:r w:rsidR="00CC1261">
              <w:rPr>
                <w:rFonts w:ascii="Calibri" w:hAnsi="Calibri" w:cs="Calibri"/>
                <w:sz w:val="22"/>
                <w:szCs w:val="22"/>
              </w:rPr>
              <w:t>s</w:t>
            </w:r>
            <w:r>
              <w:rPr>
                <w:rFonts w:ascii="Calibri" w:hAnsi="Calibri" w:cs="Calibri"/>
                <w:sz w:val="22"/>
                <w:szCs w:val="22"/>
              </w:rPr>
              <w:t>)</w:t>
            </w:r>
          </w:p>
        </w:tc>
        <w:tc>
          <w:tcPr>
            <w:tcW w:w="3977" w:type="dxa"/>
          </w:tcPr>
          <w:p w14:paraId="0624D32D" w14:textId="3267F93C" w:rsidR="00E66215" w:rsidRDefault="00E66215" w:rsidP="00E66215">
            <w:pPr>
              <w:rPr>
                <w:rFonts w:ascii="Calibri" w:hAnsi="Calibri" w:cs="Calibri"/>
                <w:sz w:val="22"/>
                <w:szCs w:val="22"/>
              </w:rPr>
            </w:pPr>
            <w:hyperlink r:id="rId12" w:history="1">
              <w:r w:rsidRPr="00C03BBA">
                <w:rPr>
                  <w:rStyle w:val="Hyperlink"/>
                  <w:rFonts w:ascii="Calibri" w:hAnsi="Calibri" w:cs="Calibri"/>
                  <w:sz w:val="22"/>
                  <w:szCs w:val="22"/>
                </w:rPr>
                <w:t>soh-tr.childrens-epilepsy@merseywestlancs.nhs.uk</w:t>
              </w:r>
            </w:hyperlink>
          </w:p>
        </w:tc>
      </w:tr>
      <w:tr w:rsidR="00E66215" w14:paraId="00329FF2" w14:textId="77777777" w:rsidTr="00E66215">
        <w:tc>
          <w:tcPr>
            <w:tcW w:w="5039" w:type="dxa"/>
          </w:tcPr>
          <w:p w14:paraId="44991DFA" w14:textId="41938ADF" w:rsidR="00E66215" w:rsidRDefault="00E66215" w:rsidP="00E66215">
            <w:pPr>
              <w:rPr>
                <w:rFonts w:ascii="Calibri" w:hAnsi="Calibri" w:cs="Calibri"/>
                <w:sz w:val="22"/>
                <w:szCs w:val="22"/>
              </w:rPr>
            </w:pPr>
            <w:r>
              <w:rPr>
                <w:rFonts w:ascii="Calibri" w:hAnsi="Calibri" w:cs="Calibri"/>
                <w:sz w:val="22"/>
                <w:szCs w:val="22"/>
              </w:rPr>
              <w:t>Mid Cheshire Hospitals NHS Foundation Trust</w:t>
            </w:r>
          </w:p>
        </w:tc>
        <w:tc>
          <w:tcPr>
            <w:tcW w:w="3977" w:type="dxa"/>
          </w:tcPr>
          <w:p w14:paraId="411FE8CC" w14:textId="6D27E905" w:rsidR="00E66215" w:rsidRDefault="003406EF" w:rsidP="00E66215">
            <w:pPr>
              <w:rPr>
                <w:rFonts w:ascii="Calibri" w:hAnsi="Calibri" w:cs="Calibri"/>
                <w:sz w:val="22"/>
                <w:szCs w:val="22"/>
              </w:rPr>
            </w:pPr>
            <w:hyperlink r:id="rId13" w:history="1">
              <w:r w:rsidRPr="00B22110">
                <w:rPr>
                  <w:rStyle w:val="Hyperlink"/>
                  <w:rFonts w:ascii="Calibri" w:hAnsi="Calibri" w:cs="Calibri"/>
                  <w:sz w:val="22"/>
                  <w:szCs w:val="22"/>
                </w:rPr>
                <w:t>childrensepilepsy@mcht.nhs.uk</w:t>
              </w:r>
            </w:hyperlink>
            <w:r>
              <w:rPr>
                <w:rFonts w:ascii="Calibri" w:hAnsi="Calibri" w:cs="Calibri"/>
                <w:sz w:val="22"/>
                <w:szCs w:val="22"/>
              </w:rPr>
              <w:t xml:space="preserve"> </w:t>
            </w:r>
          </w:p>
        </w:tc>
      </w:tr>
      <w:tr w:rsidR="00E66215" w14:paraId="3871FF98" w14:textId="77777777" w:rsidTr="00E66215">
        <w:tc>
          <w:tcPr>
            <w:tcW w:w="5039" w:type="dxa"/>
          </w:tcPr>
          <w:p w14:paraId="312EC57B" w14:textId="2686B52F" w:rsidR="00E66215" w:rsidRDefault="00E66215" w:rsidP="00E66215">
            <w:pPr>
              <w:rPr>
                <w:rFonts w:ascii="Calibri" w:hAnsi="Calibri" w:cs="Calibri"/>
                <w:sz w:val="22"/>
                <w:szCs w:val="22"/>
              </w:rPr>
            </w:pPr>
            <w:r>
              <w:rPr>
                <w:rFonts w:ascii="Calibri" w:hAnsi="Calibri" w:cs="Calibri"/>
                <w:sz w:val="22"/>
                <w:szCs w:val="22"/>
              </w:rPr>
              <w:t>Countess of Cheshire Hospital NHS Foundation Trust</w:t>
            </w:r>
          </w:p>
        </w:tc>
        <w:tc>
          <w:tcPr>
            <w:tcW w:w="3977" w:type="dxa"/>
          </w:tcPr>
          <w:p w14:paraId="6A5ACCDC" w14:textId="46011D0C" w:rsidR="00E66215" w:rsidRDefault="00E66215" w:rsidP="00E66215">
            <w:pPr>
              <w:rPr>
                <w:rFonts w:ascii="Calibri" w:hAnsi="Calibri" w:cs="Calibri"/>
                <w:sz w:val="22"/>
                <w:szCs w:val="22"/>
              </w:rPr>
            </w:pPr>
            <w:hyperlink r:id="rId14">
              <w:r w:rsidRPr="5CE9317F">
                <w:rPr>
                  <w:rStyle w:val="Hyperlink"/>
                  <w:rFonts w:ascii="Calibri" w:hAnsi="Calibri" w:cs="Calibri"/>
                  <w:sz w:val="22"/>
                  <w:szCs w:val="22"/>
                </w:rPr>
                <w:t>coch.acutepaeds@nhs.net</w:t>
              </w:r>
            </w:hyperlink>
            <w:r w:rsidRPr="5CE9317F">
              <w:rPr>
                <w:rFonts w:ascii="Calibri" w:hAnsi="Calibri" w:cs="Calibri"/>
                <w:sz w:val="22"/>
                <w:szCs w:val="22"/>
              </w:rPr>
              <w:t xml:space="preserve"> </w:t>
            </w:r>
          </w:p>
        </w:tc>
      </w:tr>
      <w:tr w:rsidR="00E66215" w14:paraId="1ED2C8AB" w14:textId="77777777" w:rsidTr="00E66215">
        <w:tc>
          <w:tcPr>
            <w:tcW w:w="5039" w:type="dxa"/>
          </w:tcPr>
          <w:p w14:paraId="086744BC" w14:textId="6F4E4D9D" w:rsidR="00E66215" w:rsidRDefault="00E66215" w:rsidP="00E66215">
            <w:pPr>
              <w:rPr>
                <w:rFonts w:ascii="Calibri" w:hAnsi="Calibri" w:cs="Calibri"/>
                <w:sz w:val="22"/>
                <w:szCs w:val="22"/>
              </w:rPr>
            </w:pPr>
            <w:r>
              <w:rPr>
                <w:rFonts w:ascii="Calibri" w:hAnsi="Calibri" w:cs="Calibri"/>
                <w:sz w:val="22"/>
                <w:szCs w:val="22"/>
              </w:rPr>
              <w:t>Wirral University Teaching Hospital NHS Foundation Trust</w:t>
            </w:r>
          </w:p>
        </w:tc>
        <w:tc>
          <w:tcPr>
            <w:tcW w:w="3977" w:type="dxa"/>
          </w:tcPr>
          <w:p w14:paraId="7CC4A3F4" w14:textId="124564C2" w:rsidR="00E66215" w:rsidRDefault="00E66215" w:rsidP="00E66215">
            <w:hyperlink r:id="rId15">
              <w:r w:rsidRPr="6AE5D5B6">
                <w:rPr>
                  <w:rStyle w:val="Hyperlink"/>
                  <w:rFonts w:ascii="Aptos" w:eastAsia="Aptos" w:hAnsi="Aptos" w:cs="Aptos"/>
                  <w:sz w:val="22"/>
                  <w:szCs w:val="22"/>
                </w:rPr>
                <w:t>wuth.childrensepilepsynurses@nhs.net</w:t>
              </w:r>
            </w:hyperlink>
          </w:p>
        </w:tc>
      </w:tr>
    </w:tbl>
    <w:p w14:paraId="6239EC4D" w14:textId="77777777" w:rsidR="00DB00C9" w:rsidRPr="00DB00C9" w:rsidRDefault="00DB00C9" w:rsidP="006C6444">
      <w:pPr>
        <w:rPr>
          <w:rFonts w:ascii="Calibri" w:hAnsi="Calibri" w:cs="Calibri"/>
          <w:sz w:val="22"/>
          <w:szCs w:val="22"/>
        </w:rPr>
      </w:pPr>
    </w:p>
    <w:sectPr w:rsidR="00DB00C9" w:rsidRPr="00DB00C9" w:rsidSect="006C6444">
      <w:pgSz w:w="11906" w:h="16838"/>
      <w:pgMar w:top="950" w:right="1440" w:bottom="100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C06"/>
    <w:multiLevelType w:val="multilevel"/>
    <w:tmpl w:val="E4B4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90002"/>
    <w:multiLevelType w:val="multilevel"/>
    <w:tmpl w:val="DF78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61EDB"/>
    <w:multiLevelType w:val="hybridMultilevel"/>
    <w:tmpl w:val="C3B6D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583B80"/>
    <w:multiLevelType w:val="hybridMultilevel"/>
    <w:tmpl w:val="C95A04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D747BE"/>
    <w:multiLevelType w:val="multilevel"/>
    <w:tmpl w:val="1232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120D1"/>
    <w:multiLevelType w:val="multilevel"/>
    <w:tmpl w:val="72A6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77C8C"/>
    <w:multiLevelType w:val="multilevel"/>
    <w:tmpl w:val="96B8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34893"/>
    <w:multiLevelType w:val="multilevel"/>
    <w:tmpl w:val="E214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2577A"/>
    <w:multiLevelType w:val="multilevel"/>
    <w:tmpl w:val="44E6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530271">
    <w:abstractNumId w:val="3"/>
  </w:num>
  <w:num w:numId="2" w16cid:durableId="1850219384">
    <w:abstractNumId w:val="2"/>
  </w:num>
  <w:num w:numId="3" w16cid:durableId="379788347">
    <w:abstractNumId w:val="7"/>
  </w:num>
  <w:num w:numId="4" w16cid:durableId="1034506003">
    <w:abstractNumId w:val="5"/>
  </w:num>
  <w:num w:numId="5" w16cid:durableId="117531547">
    <w:abstractNumId w:val="6"/>
  </w:num>
  <w:num w:numId="6" w16cid:durableId="587693788">
    <w:abstractNumId w:val="1"/>
  </w:num>
  <w:num w:numId="7" w16cid:durableId="823198976">
    <w:abstractNumId w:val="4"/>
  </w:num>
  <w:num w:numId="8" w16cid:durableId="2091736904">
    <w:abstractNumId w:val="8"/>
  </w:num>
  <w:num w:numId="9" w16cid:durableId="69088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5F"/>
    <w:rsid w:val="00020D7E"/>
    <w:rsid w:val="000318F4"/>
    <w:rsid w:val="0011604E"/>
    <w:rsid w:val="00142F63"/>
    <w:rsid w:val="001E036F"/>
    <w:rsid w:val="00236591"/>
    <w:rsid w:val="002A7ACA"/>
    <w:rsid w:val="002E2B98"/>
    <w:rsid w:val="00310AEA"/>
    <w:rsid w:val="003406EF"/>
    <w:rsid w:val="003C427D"/>
    <w:rsid w:val="003D4988"/>
    <w:rsid w:val="003F1745"/>
    <w:rsid w:val="00452E7D"/>
    <w:rsid w:val="00533957"/>
    <w:rsid w:val="00534C1D"/>
    <w:rsid w:val="005D3AED"/>
    <w:rsid w:val="00605528"/>
    <w:rsid w:val="00667DFC"/>
    <w:rsid w:val="00681352"/>
    <w:rsid w:val="006C6444"/>
    <w:rsid w:val="006E1163"/>
    <w:rsid w:val="006E6B02"/>
    <w:rsid w:val="006F7CD5"/>
    <w:rsid w:val="008507F3"/>
    <w:rsid w:val="0085595F"/>
    <w:rsid w:val="0087138C"/>
    <w:rsid w:val="00881DD2"/>
    <w:rsid w:val="008B76D9"/>
    <w:rsid w:val="009853DF"/>
    <w:rsid w:val="009E48B1"/>
    <w:rsid w:val="00A22781"/>
    <w:rsid w:val="00A26D99"/>
    <w:rsid w:val="00AB3B48"/>
    <w:rsid w:val="00AD6891"/>
    <w:rsid w:val="00AF64BF"/>
    <w:rsid w:val="00B003E9"/>
    <w:rsid w:val="00C03BBA"/>
    <w:rsid w:val="00C40B0E"/>
    <w:rsid w:val="00CC1261"/>
    <w:rsid w:val="00CE4AF4"/>
    <w:rsid w:val="00D06205"/>
    <w:rsid w:val="00D42E37"/>
    <w:rsid w:val="00D670A2"/>
    <w:rsid w:val="00D874BA"/>
    <w:rsid w:val="00DB00C9"/>
    <w:rsid w:val="00DC7991"/>
    <w:rsid w:val="00DD1E58"/>
    <w:rsid w:val="00DE0E36"/>
    <w:rsid w:val="00E02E8D"/>
    <w:rsid w:val="00E30931"/>
    <w:rsid w:val="00E66215"/>
    <w:rsid w:val="00EC47D9"/>
    <w:rsid w:val="00F20A35"/>
    <w:rsid w:val="00F9243B"/>
    <w:rsid w:val="00F963DD"/>
    <w:rsid w:val="00FF50AD"/>
    <w:rsid w:val="03DD93D9"/>
    <w:rsid w:val="0D02BBB3"/>
    <w:rsid w:val="1F0A5306"/>
    <w:rsid w:val="1F89060A"/>
    <w:rsid w:val="356DC55D"/>
    <w:rsid w:val="3BE0E1E6"/>
    <w:rsid w:val="3C4986C8"/>
    <w:rsid w:val="5CE9317F"/>
    <w:rsid w:val="5FF261CE"/>
    <w:rsid w:val="6160C503"/>
    <w:rsid w:val="6AE5D5B6"/>
    <w:rsid w:val="6F7F38B2"/>
    <w:rsid w:val="7D53F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CC8A"/>
  <w15:chartTrackingRefBased/>
  <w15:docId w15:val="{674442B4-060E-6847-83C2-5372CE28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5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55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5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55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95F"/>
    <w:rPr>
      <w:rFonts w:eastAsiaTheme="majorEastAsia" w:cstheme="majorBidi"/>
      <w:color w:val="272727" w:themeColor="text1" w:themeTint="D8"/>
    </w:rPr>
  </w:style>
  <w:style w:type="paragraph" w:styleId="Title">
    <w:name w:val="Title"/>
    <w:basedOn w:val="Normal"/>
    <w:next w:val="Normal"/>
    <w:link w:val="TitleChar"/>
    <w:uiPriority w:val="10"/>
    <w:qFormat/>
    <w:rsid w:val="00855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95F"/>
    <w:pPr>
      <w:spacing w:before="160"/>
      <w:jc w:val="center"/>
    </w:pPr>
    <w:rPr>
      <w:i/>
      <w:iCs/>
      <w:color w:val="404040" w:themeColor="text1" w:themeTint="BF"/>
    </w:rPr>
  </w:style>
  <w:style w:type="character" w:customStyle="1" w:styleId="QuoteChar">
    <w:name w:val="Quote Char"/>
    <w:basedOn w:val="DefaultParagraphFont"/>
    <w:link w:val="Quote"/>
    <w:uiPriority w:val="29"/>
    <w:rsid w:val="0085595F"/>
    <w:rPr>
      <w:i/>
      <w:iCs/>
      <w:color w:val="404040" w:themeColor="text1" w:themeTint="BF"/>
    </w:rPr>
  </w:style>
  <w:style w:type="paragraph" w:styleId="ListParagraph">
    <w:name w:val="List Paragraph"/>
    <w:basedOn w:val="Normal"/>
    <w:uiPriority w:val="34"/>
    <w:qFormat/>
    <w:rsid w:val="0085595F"/>
    <w:pPr>
      <w:ind w:left="720"/>
      <w:contextualSpacing/>
    </w:pPr>
  </w:style>
  <w:style w:type="character" w:styleId="IntenseEmphasis">
    <w:name w:val="Intense Emphasis"/>
    <w:basedOn w:val="DefaultParagraphFont"/>
    <w:uiPriority w:val="21"/>
    <w:qFormat/>
    <w:rsid w:val="0085595F"/>
    <w:rPr>
      <w:i/>
      <w:iCs/>
      <w:color w:val="0F4761" w:themeColor="accent1" w:themeShade="BF"/>
    </w:rPr>
  </w:style>
  <w:style w:type="paragraph" w:styleId="IntenseQuote">
    <w:name w:val="Intense Quote"/>
    <w:basedOn w:val="Normal"/>
    <w:next w:val="Normal"/>
    <w:link w:val="IntenseQuoteChar"/>
    <w:uiPriority w:val="30"/>
    <w:qFormat/>
    <w:rsid w:val="00855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95F"/>
    <w:rPr>
      <w:i/>
      <w:iCs/>
      <w:color w:val="0F4761" w:themeColor="accent1" w:themeShade="BF"/>
    </w:rPr>
  </w:style>
  <w:style w:type="character" w:styleId="IntenseReference">
    <w:name w:val="Intense Reference"/>
    <w:basedOn w:val="DefaultParagraphFont"/>
    <w:uiPriority w:val="32"/>
    <w:qFormat/>
    <w:rsid w:val="0085595F"/>
    <w:rPr>
      <w:b/>
      <w:bCs/>
      <w:smallCaps/>
      <w:color w:val="0F4761" w:themeColor="accent1" w:themeShade="BF"/>
      <w:spacing w:val="5"/>
    </w:rPr>
  </w:style>
  <w:style w:type="character" w:styleId="Strong">
    <w:name w:val="Strong"/>
    <w:basedOn w:val="DefaultParagraphFont"/>
    <w:uiPriority w:val="22"/>
    <w:qFormat/>
    <w:rsid w:val="0085595F"/>
    <w:rPr>
      <w:b/>
      <w:bCs/>
    </w:rPr>
  </w:style>
  <w:style w:type="paragraph" w:styleId="NormalWeb">
    <w:name w:val="Normal (Web)"/>
    <w:basedOn w:val="Normal"/>
    <w:uiPriority w:val="99"/>
    <w:unhideWhenUsed/>
    <w:rsid w:val="008559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5595F"/>
    <w:rPr>
      <w:i/>
      <w:iCs/>
    </w:rPr>
  </w:style>
  <w:style w:type="character" w:styleId="Hyperlink">
    <w:name w:val="Hyperlink"/>
    <w:basedOn w:val="DefaultParagraphFont"/>
    <w:uiPriority w:val="99"/>
    <w:unhideWhenUsed/>
    <w:rsid w:val="006C6444"/>
    <w:rPr>
      <w:color w:val="0000FF"/>
      <w:u w:val="single"/>
    </w:rPr>
  </w:style>
  <w:style w:type="character" w:styleId="FollowedHyperlink">
    <w:name w:val="FollowedHyperlink"/>
    <w:basedOn w:val="DefaultParagraphFont"/>
    <w:uiPriority w:val="99"/>
    <w:semiHidden/>
    <w:unhideWhenUsed/>
    <w:rsid w:val="006C6444"/>
    <w:rPr>
      <w:color w:val="96607D" w:themeColor="followedHyperlink"/>
      <w:u w:val="single"/>
    </w:rPr>
  </w:style>
  <w:style w:type="table" w:styleId="TableGrid">
    <w:name w:val="Table Grid"/>
    <w:basedOn w:val="TableNormal"/>
    <w:uiPriority w:val="39"/>
    <w:rsid w:val="00DB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D1E58"/>
    <w:rPr>
      <w:b/>
      <w:bCs/>
    </w:rPr>
  </w:style>
  <w:style w:type="character" w:customStyle="1" w:styleId="CommentSubjectChar">
    <w:name w:val="Comment Subject Char"/>
    <w:basedOn w:val="CommentTextChar"/>
    <w:link w:val="CommentSubject"/>
    <w:uiPriority w:val="99"/>
    <w:semiHidden/>
    <w:rsid w:val="00DD1E58"/>
    <w:rPr>
      <w:b/>
      <w:bCs/>
      <w:sz w:val="20"/>
      <w:szCs w:val="20"/>
    </w:rPr>
  </w:style>
  <w:style w:type="character" w:styleId="UnresolvedMention">
    <w:name w:val="Unresolved Mention"/>
    <w:basedOn w:val="DefaultParagraphFont"/>
    <w:uiPriority w:val="99"/>
    <w:semiHidden/>
    <w:unhideWhenUsed/>
    <w:rsid w:val="001E036F"/>
    <w:rPr>
      <w:color w:val="605E5C"/>
      <w:shd w:val="clear" w:color="auto" w:fill="E1DFDD"/>
    </w:rPr>
  </w:style>
  <w:style w:type="paragraph" w:customStyle="1" w:styleId="pf0">
    <w:name w:val="pf0"/>
    <w:basedOn w:val="Normal"/>
    <w:rsid w:val="00E02E8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E02E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2785">
      <w:bodyDiv w:val="1"/>
      <w:marLeft w:val="0"/>
      <w:marRight w:val="0"/>
      <w:marTop w:val="0"/>
      <w:marBottom w:val="0"/>
      <w:divBdr>
        <w:top w:val="none" w:sz="0" w:space="0" w:color="auto"/>
        <w:left w:val="none" w:sz="0" w:space="0" w:color="auto"/>
        <w:bottom w:val="none" w:sz="0" w:space="0" w:color="auto"/>
        <w:right w:val="none" w:sz="0" w:space="0" w:color="auto"/>
      </w:divBdr>
    </w:div>
    <w:div w:id="1136529826">
      <w:bodyDiv w:val="1"/>
      <w:marLeft w:val="0"/>
      <w:marRight w:val="0"/>
      <w:marTop w:val="0"/>
      <w:marBottom w:val="0"/>
      <w:divBdr>
        <w:top w:val="none" w:sz="0" w:space="0" w:color="auto"/>
        <w:left w:val="none" w:sz="0" w:space="0" w:color="auto"/>
        <w:bottom w:val="none" w:sz="0" w:space="0" w:color="auto"/>
        <w:right w:val="none" w:sz="0" w:space="0" w:color="auto"/>
      </w:divBdr>
    </w:div>
    <w:div w:id="2085181564">
      <w:bodyDiv w:val="1"/>
      <w:marLeft w:val="0"/>
      <w:marRight w:val="0"/>
      <w:marTop w:val="0"/>
      <w:marBottom w:val="0"/>
      <w:divBdr>
        <w:top w:val="none" w:sz="0" w:space="0" w:color="auto"/>
        <w:left w:val="none" w:sz="0" w:space="0" w:color="auto"/>
        <w:bottom w:val="none" w:sz="0" w:space="0" w:color="auto"/>
        <w:right w:val="none" w:sz="0" w:space="0" w:color="auto"/>
      </w:divBdr>
    </w:div>
    <w:div w:id="210425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hireandmerseyside.nhs.uk/media/3clnbffq/valproate_safety_combined_v01_final.pdf" TargetMode="External"/><Relationship Id="rId13" Type="http://schemas.openxmlformats.org/officeDocument/2006/relationships/hyperlink" Target="mailto:childrensepilepsy@mch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h-tr.childrens-epilepsy@merseywestlancs.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edsepilepsy.andcomplexneeds@merseywestlancs.nhs.uk" TargetMode="External"/><Relationship Id="rId5" Type="http://schemas.openxmlformats.org/officeDocument/2006/relationships/styles" Target="styles.xml"/><Relationship Id="rId15" Type="http://schemas.openxmlformats.org/officeDocument/2006/relationships/hyperlink" Target="mailto:wuth.childrensepilepsynurses@nhs.net" TargetMode="External"/><Relationship Id="rId10" Type="http://schemas.openxmlformats.org/officeDocument/2006/relationships/hyperlink" Target="mailto:whh.child.epilepsy@nhs.net" TargetMode="External"/><Relationship Id="rId4" Type="http://schemas.openxmlformats.org/officeDocument/2006/relationships/numbering" Target="numbering.xml"/><Relationship Id="rId9" Type="http://schemas.openxmlformats.org/officeDocument/2006/relationships/hyperlink" Target="mailto:valproateARAF@alderhey.nhs.uk" TargetMode="External"/><Relationship Id="rId14" Type="http://schemas.openxmlformats.org/officeDocument/2006/relationships/hyperlink" Target="mailto:coch.acutepaed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06FA96EBB914788F0E3F0E2FFF960" ma:contentTypeVersion="6" ma:contentTypeDescription="Create a new document." ma:contentTypeScope="" ma:versionID="0bcfdfdb6c0b082681110f9f6b1ab42e">
  <xsd:schema xmlns:xsd="http://www.w3.org/2001/XMLSchema" xmlns:xs="http://www.w3.org/2001/XMLSchema" xmlns:p="http://schemas.microsoft.com/office/2006/metadata/properties" xmlns:ns2="112eb8fb-5487-4978-af95-f31769e67875" xmlns:ns3="5428e0f6-1059-40de-b4b0-290746826e35" targetNamespace="http://schemas.microsoft.com/office/2006/metadata/properties" ma:root="true" ma:fieldsID="44ccd1721da5913f6428562a9d51f736" ns2:_="" ns3:_="">
    <xsd:import namespace="112eb8fb-5487-4978-af95-f31769e67875"/>
    <xsd:import namespace="5428e0f6-1059-40de-b4b0-290746826e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eb8fb-5487-4978-af95-f31769e67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8e0f6-1059-40de-b4b0-290746826e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791B3-CEB1-459C-9A69-02832B9E1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eb8fb-5487-4978-af95-f31769e67875"/>
    <ds:schemaRef ds:uri="5428e0f6-1059-40de-b4b0-29074682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91F1B-B0F6-4AF9-9BA5-5CB12831077A}">
  <ds:schemaRefs>
    <ds:schemaRef ds:uri="http://schemas.microsoft.com/sharepoint/v3/contenttype/forms"/>
  </ds:schemaRefs>
</ds:datastoreItem>
</file>

<file path=customXml/itemProps3.xml><?xml version="1.0" encoding="utf-8"?>
<ds:datastoreItem xmlns:ds="http://schemas.openxmlformats.org/officeDocument/2006/customXml" ds:itemID="{3603D10F-0CD9-4DB8-98EF-48B4796E0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788</Words>
  <Characters>4912</Characters>
  <Application>Microsoft Office Word</Application>
  <DocSecurity>0</DocSecurity>
  <Lines>169</Lines>
  <Paragraphs>94</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dc:creator>
  <cp:keywords/>
  <dc:description/>
  <cp:lastModifiedBy>Sarah Thompson</cp:lastModifiedBy>
  <cp:revision>24</cp:revision>
  <dcterms:created xsi:type="dcterms:W3CDTF">2026-02-04T10:19:00Z</dcterms:created>
  <dcterms:modified xsi:type="dcterms:W3CDTF">2026-02-04T13:22:00Z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2026-01-29T12:32:38Z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fa308aa5-7f36-475e-8c69-a40290198ca6</vt:lpwstr>
  </property>
  <property fmtid="{D5CDD505-2E9C-101B-9397-08002B2CF9AE}" pid="7" name="MSIP_Label_defa4170-0d19-0005-0004-bc88714345d2_ActionId">
    <vt:lpwstr>25dd942d-58bd-4310-a98b-5faedca337f5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0x0101004C106FA96EBB914788F0E3F0E2FFF960</vt:lpwstr>
  </property>
</Properties>
</file>